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70769" w14:textId="77777777" w:rsidR="008C0977" w:rsidRPr="002F533B" w:rsidRDefault="008C0977" w:rsidP="002F533B">
      <w:pPr>
        <w:rPr>
          <w:rFonts w:ascii="Arial" w:hAnsi="Arial" w:cs="Arial"/>
        </w:rPr>
      </w:pPr>
    </w:p>
    <w:p w14:paraId="5F89031C" w14:textId="77777777" w:rsidR="002F533B" w:rsidRPr="002F533B" w:rsidRDefault="002F533B" w:rsidP="008C0977">
      <w:pPr>
        <w:jc w:val="center"/>
        <w:rPr>
          <w:rFonts w:ascii="Arial" w:hAnsi="Arial" w:cs="Arial"/>
          <w:b/>
          <w:bCs/>
        </w:rPr>
      </w:pPr>
      <w:r w:rsidRPr="002F533B">
        <w:rPr>
          <w:rFonts w:ascii="Arial" w:hAnsi="Arial" w:cs="Arial"/>
          <w:b/>
          <w:bCs/>
        </w:rPr>
        <w:t>NOTICE OF ANNUAL GENERAL AND SPECIAL MEETING OF SHAREHOLDERS</w:t>
      </w:r>
    </w:p>
    <w:p w14:paraId="532F1FFA" w14:textId="77777777" w:rsidR="008C0977" w:rsidRDefault="008C0977" w:rsidP="002F533B">
      <w:pPr>
        <w:rPr>
          <w:rFonts w:ascii="Arial" w:hAnsi="Arial" w:cs="Arial"/>
        </w:rPr>
      </w:pPr>
    </w:p>
    <w:p w14:paraId="33863211" w14:textId="6EFEF56E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NOTICE IS HEREBY GIVEN that the Annual General and Special Meeting (the "Meeting") of the shareholders of Highland</w:t>
      </w:r>
      <w:r w:rsidR="008C0977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Critical Minerals Corp. (the "Company" or "Highland") will be held at 801-1 Adelaide St. East, Toronto, ON </w:t>
      </w:r>
      <w:proofErr w:type="spellStart"/>
      <w:r w:rsidRPr="002F533B">
        <w:rPr>
          <w:rFonts w:ascii="Arial" w:hAnsi="Arial" w:cs="Arial"/>
        </w:rPr>
        <w:t>on</w:t>
      </w:r>
      <w:proofErr w:type="spellEnd"/>
      <w:r w:rsidRPr="002F533B">
        <w:rPr>
          <w:rFonts w:ascii="Arial" w:hAnsi="Arial" w:cs="Arial"/>
        </w:rPr>
        <w:t xml:space="preserve"> November 21,</w:t>
      </w:r>
      <w:r w:rsidR="008C0977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2025, at 1:00 p.m. (Toronto time).</w:t>
      </w:r>
    </w:p>
    <w:p w14:paraId="3E3B727E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At the Meeting, the shareholders of Highland (the “Shareholders”) will consider resolutions, for the following purposes:</w:t>
      </w:r>
    </w:p>
    <w:p w14:paraId="7A889B17" w14:textId="5C69B676" w:rsidR="002F533B" w:rsidRPr="00877809" w:rsidRDefault="002F533B" w:rsidP="00877809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receive and consider the report of the directors and the financial statements of the Company, together with the</w:t>
      </w:r>
      <w:r w:rsidR="00877809">
        <w:rPr>
          <w:rFonts w:ascii="Arial" w:hAnsi="Arial" w:cs="Arial"/>
        </w:rPr>
        <w:t xml:space="preserve"> </w:t>
      </w:r>
      <w:r w:rsidRPr="00877809">
        <w:rPr>
          <w:rFonts w:ascii="Arial" w:hAnsi="Arial" w:cs="Arial"/>
        </w:rPr>
        <w:t>auditors' report thereon, for the fiscal years ended September 30, 2024;</w:t>
      </w:r>
    </w:p>
    <w:p w14:paraId="14DB06BB" w14:textId="46D24DF5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appoint MNP LLP, Chartered Professional Accountants, as auditor of the Company for the ensuing year and authorize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the directors to fix the remuneration to be paid to the auditor;</w:t>
      </w:r>
    </w:p>
    <w:p w14:paraId="15586F90" w14:textId="5CE0BFD9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 and, if thought advisable, approve with or without variation, an ordinary resolution to fix the number of directors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of the Company at three;</w:t>
      </w:r>
    </w:p>
    <w:p w14:paraId="6EAFB955" w14:textId="3A6B004D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elect the directors of the Company to hold office until the next annual meeting of the Company, or until their earlier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resignation or such time as their successors are duly elected or appointed;</w:t>
      </w:r>
    </w:p>
    <w:p w14:paraId="6C4A8C4F" w14:textId="38AAB3D2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 and, if thought advisable, to pass, with or without variation, an ordinary resolution of Shareholders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approving the Company’s existing restricted share unit plan;</w:t>
      </w:r>
    </w:p>
    <w:p w14:paraId="25E8C4BC" w14:textId="2AB1E027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consider, and, if thought advisable, to pass, with or without variation, an ordinary resolution of the majority of the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Shareholders to authorize and approve the Company’s existing stock option plan;</w:t>
      </w:r>
    </w:p>
    <w:p w14:paraId="449D17BD" w14:textId="76AC7106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consider and, if thought advisable, to pass with or without variation, a special resolution (the "Arrangement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 xml:space="preserve">Resolution") approving an arrangement (the "Arrangement") under section 288 of the </w:t>
      </w:r>
      <w:r w:rsidRPr="008C0977">
        <w:rPr>
          <w:rFonts w:ascii="Arial" w:hAnsi="Arial" w:cs="Arial"/>
          <w:i/>
          <w:iCs/>
        </w:rPr>
        <w:t xml:space="preserve">Business Corporations Act </w:t>
      </w:r>
      <w:r w:rsidRPr="008C0977">
        <w:rPr>
          <w:rFonts w:ascii="Arial" w:hAnsi="Arial" w:cs="Arial"/>
        </w:rPr>
        <w:t>(British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Columbia) (the "Act") among the Company, its securityholders and Highland Red Lake Gold Corp. ("Highland Red Lake"),</w:t>
      </w:r>
      <w:r w:rsid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pursuant to which the Company and securityholders of Highland will receive securities in the capital of Highland Red</w:t>
      </w:r>
      <w:r w:rsidR="008C0977" w:rsidRPr="008C0977">
        <w:rPr>
          <w:rFonts w:ascii="Arial" w:hAnsi="Arial" w:cs="Arial"/>
        </w:rPr>
        <w:t xml:space="preserve"> </w:t>
      </w:r>
      <w:r w:rsidRPr="008C0977">
        <w:rPr>
          <w:rFonts w:ascii="Arial" w:hAnsi="Arial" w:cs="Arial"/>
        </w:rPr>
        <w:t>Lake; and</w:t>
      </w:r>
    </w:p>
    <w:p w14:paraId="59A47F7B" w14:textId="310CA227" w:rsidR="002F533B" w:rsidRPr="008C0977" w:rsidRDefault="002F533B" w:rsidP="008C097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C0977">
        <w:rPr>
          <w:rFonts w:ascii="Arial" w:hAnsi="Arial" w:cs="Arial"/>
        </w:rPr>
        <w:t>to transact such further or other business as may properly come before the Meeting and any adjournment(s) thereof.</w:t>
      </w:r>
    </w:p>
    <w:p w14:paraId="6CF169B6" w14:textId="242E9E1F" w:rsid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The specific details of the foregoing matters to be put before the Meeting are set forth in the management</w:t>
      </w:r>
      <w:r w:rsidR="005F4D6E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information circular dated October 27, 2025 (the “Circular”). The audited consolidated financial statements and related</w:t>
      </w:r>
      <w:r w:rsidR="005F4D6E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MD&amp;A for the Company for the fiscal year ended September 30, 2024, are available upon request to the Company</w:t>
      </w:r>
      <w:r w:rsidR="008C0977">
        <w:rPr>
          <w:rFonts w:ascii="Arial" w:hAnsi="Arial" w:cs="Arial"/>
        </w:rPr>
        <w:t>,</w:t>
      </w:r>
      <w:r w:rsidRPr="002F533B">
        <w:rPr>
          <w:rFonts w:ascii="Arial" w:hAnsi="Arial" w:cs="Arial"/>
        </w:rPr>
        <w:t xml:space="preserve"> and </w:t>
      </w:r>
      <w:r w:rsidR="008C0977">
        <w:rPr>
          <w:rFonts w:ascii="Arial" w:hAnsi="Arial" w:cs="Arial"/>
        </w:rPr>
        <w:t xml:space="preserve">it </w:t>
      </w:r>
      <w:r w:rsidRPr="002F533B">
        <w:rPr>
          <w:rFonts w:ascii="Arial" w:hAnsi="Arial" w:cs="Arial"/>
        </w:rPr>
        <w:t xml:space="preserve">can be found on the Company’s SEDAR+ profile at </w:t>
      </w:r>
      <w:hyperlink r:id="rId7" w:history="1">
        <w:r w:rsidR="00F7095F" w:rsidRPr="002F533B">
          <w:rPr>
            <w:rStyle w:val="Hyperlink"/>
            <w:rFonts w:ascii="Arial" w:hAnsi="Arial" w:cs="Arial"/>
          </w:rPr>
          <w:t>www.sedarplus.ca</w:t>
        </w:r>
      </w:hyperlink>
      <w:r w:rsidRPr="002F533B">
        <w:rPr>
          <w:rFonts w:ascii="Arial" w:hAnsi="Arial" w:cs="Arial"/>
        </w:rPr>
        <w:t>.</w:t>
      </w:r>
    </w:p>
    <w:p w14:paraId="04716F85" w14:textId="218B35D0" w:rsidR="002F533B" w:rsidRPr="002F533B" w:rsidRDefault="00F7095F" w:rsidP="002F533B">
      <w:pPr>
        <w:rPr>
          <w:rFonts w:ascii="Arial" w:hAnsi="Arial" w:cs="Arial"/>
        </w:rPr>
      </w:pPr>
      <w:r>
        <w:rPr>
          <w:rFonts w:ascii="Arial" w:hAnsi="Arial" w:cs="Arial"/>
        </w:rPr>
        <w:t xml:space="preserve">You will find the </w:t>
      </w:r>
      <w:r w:rsidR="00142623">
        <w:rPr>
          <w:rFonts w:ascii="Arial" w:hAnsi="Arial" w:cs="Arial"/>
        </w:rPr>
        <w:t>Circular,</w:t>
      </w:r>
      <w:r w:rsidR="002F533B" w:rsidRPr="002F533B">
        <w:rPr>
          <w:rFonts w:ascii="Arial" w:hAnsi="Arial" w:cs="Arial"/>
        </w:rPr>
        <w:t xml:space="preserve"> a form of proxy and a supplemental mailing list return card</w:t>
      </w:r>
      <w:r w:rsidR="00142623">
        <w:rPr>
          <w:rFonts w:ascii="Arial" w:hAnsi="Arial" w:cs="Arial"/>
        </w:rPr>
        <w:t xml:space="preserve"> at </w:t>
      </w:r>
      <w:r w:rsidR="00BA2291" w:rsidRPr="002F533B">
        <w:rPr>
          <w:rFonts w:ascii="Arial" w:hAnsi="Arial" w:cs="Arial"/>
        </w:rPr>
        <w:t>www.highlandcritical.com</w:t>
      </w:r>
      <w:r w:rsidR="00BA2291">
        <w:rPr>
          <w:rFonts w:ascii="Arial" w:hAnsi="Arial" w:cs="Arial"/>
        </w:rPr>
        <w:t>.</w:t>
      </w:r>
    </w:p>
    <w:p w14:paraId="7BCA5972" w14:textId="376BA1FE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The board of directors of the Company (the "Board") has by resolution fixed the close of business on September 22, 2025, as</w:t>
      </w:r>
      <w:r w:rsidR="00D25F3F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the record date, being the date for the determination of the </w:t>
      </w:r>
      <w:r w:rsidRPr="002F533B">
        <w:rPr>
          <w:rFonts w:ascii="Arial" w:hAnsi="Arial" w:cs="Arial"/>
        </w:rPr>
        <w:lastRenderedPageBreak/>
        <w:t>registered holders of Class A Common Shares of the Company(the “Highland Shares”) entitled to notice of and to vote at the Meeting and any adjournment(s) thereof.</w:t>
      </w:r>
    </w:p>
    <w:p w14:paraId="68DEDCFA" w14:textId="1B2FF820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are encouraged to vote on the matters BEFORE the Meeting by proxy to ensure that their votes are properly</w:t>
      </w:r>
      <w:r w:rsidR="00D25F3F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counted. Those Shareholders who are unable to attend the Meeting are requested to read the notes to the enclosed form of</w:t>
      </w:r>
      <w:r w:rsidR="00D25F3F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proxy and then to, complete, sign and mail the enclosed form of proxy in accordance with the instructions set out in the proxy</w:t>
      </w:r>
      <w:r w:rsidR="00D25F3F">
        <w:rPr>
          <w:rFonts w:ascii="Arial" w:hAnsi="Arial" w:cs="Arial"/>
        </w:rPr>
        <w:t xml:space="preserve"> accompanying this notice </w:t>
      </w:r>
      <w:r w:rsidRPr="002F533B">
        <w:rPr>
          <w:rFonts w:ascii="Arial" w:hAnsi="Arial" w:cs="Arial"/>
        </w:rPr>
        <w:t>and in the Circular.</w:t>
      </w:r>
    </w:p>
    <w:p w14:paraId="48D06499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who are registered will be able to attend, participate and vote at the Meeting or may be represented by proxy.</w:t>
      </w:r>
    </w:p>
    <w:p w14:paraId="3AD06F20" w14:textId="0AA098C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A registered holder of Highland Shares wishing to be represented by proxy at the Meeting or any adjournment thereof must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deposit his / her / their / its duly completed and executed form of proxy with the Company’s registrar and transfer agent,</w:t>
      </w:r>
    </w:p>
    <w:p w14:paraId="720BF77A" w14:textId="6C778E4A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  <w:b/>
          <w:bCs/>
        </w:rPr>
        <w:t>Integral Transfer Agency Inc., located at 600 Annette St., Toronto, Ontario, M6S 2C4</w:t>
      </w:r>
      <w:r w:rsidRPr="002F533B">
        <w:rPr>
          <w:rFonts w:ascii="Arial" w:hAnsi="Arial" w:cs="Arial"/>
        </w:rPr>
        <w:t xml:space="preserve">, </w:t>
      </w:r>
      <w:r w:rsidR="00C65329">
        <w:rPr>
          <w:rFonts w:ascii="Arial" w:hAnsi="Arial" w:cs="Arial"/>
        </w:rPr>
        <w:t>by</w:t>
      </w:r>
      <w:r w:rsidRPr="002F533B">
        <w:rPr>
          <w:rFonts w:ascii="Arial" w:hAnsi="Arial" w:cs="Arial"/>
        </w:rPr>
        <w:t xml:space="preserve"> November 19, 2025, or if the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Meeting is adjourned or postponed, not less than 48 hours (excluding Saturdays, Sundays and holidays) before the date to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which the Meeting is adjourned or postponed.</w:t>
      </w:r>
    </w:p>
    <w:p w14:paraId="39A064C5" w14:textId="1496BB98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who receive these materials through their broker or other intermediary are requested to follow the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instructions for voting provided by their broker or intermediary, which may include the completion and delivery of a voting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instruction form.</w:t>
      </w:r>
    </w:p>
    <w:p w14:paraId="195DAF66" w14:textId="2E767F81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AND TAKE NOTICE that dissenting Shareholders in respect of the proposed Arrangement are entitled to be paid the payout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value of their shares in accordance with section 238 of the Act. Pursuant to the Interim Order (as defined in the Circular) of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the Supreme Court of British Columbia dated October 27, 2025 and the Act, a registered holder of Highland Shares of the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Company may until 10:00 a.m. (Vancouver Time)/1:00 p.m. (Eastern Time) on the day which is two days immediately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preceding the date of the Meeting give the Company a notice of dissent in the manner provided for in the Interim Order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with respect to the Arrangement Resolution. As a result of giving a notice of dissent, a Shareholder may, on receiving a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notice of implementation of the Arrangement Resolution, require the Company to purchase all of the Highland Shares held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by such Shareholder in respect of which the notice of dissent was given. These dissent rights are described in the Circular.</w:t>
      </w:r>
    </w:p>
    <w:p w14:paraId="3A1E9B12" w14:textId="77777777" w:rsidR="002F533B" w:rsidRPr="002F533B" w:rsidRDefault="002F533B" w:rsidP="002F533B">
      <w:pPr>
        <w:rPr>
          <w:rFonts w:ascii="Arial" w:hAnsi="Arial" w:cs="Arial"/>
          <w:b/>
          <w:bCs/>
        </w:rPr>
      </w:pPr>
      <w:r w:rsidRPr="002F533B">
        <w:rPr>
          <w:rFonts w:ascii="Arial" w:hAnsi="Arial" w:cs="Arial"/>
          <w:b/>
          <w:bCs/>
        </w:rPr>
        <w:t>Notice-and-Access</w:t>
      </w:r>
    </w:p>
    <w:p w14:paraId="08F90242" w14:textId="5CC4553B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 xml:space="preserve">This year, the Company has elected to use for the Meeting the notice-and-access provisions under National Instrument 54-101 – </w:t>
      </w:r>
      <w:r w:rsidRPr="002F533B">
        <w:rPr>
          <w:rFonts w:ascii="Arial" w:hAnsi="Arial" w:cs="Arial"/>
          <w:i/>
          <w:iCs/>
        </w:rPr>
        <w:t xml:space="preserve">Communication with Beneficial Owners of Securities of a Reporting Issuer </w:t>
      </w:r>
      <w:r w:rsidRPr="002F533B">
        <w:rPr>
          <w:rFonts w:ascii="Arial" w:hAnsi="Arial" w:cs="Arial"/>
        </w:rPr>
        <w:t xml:space="preserve">(“NI 54-101”) and National Instrument 51-102 – </w:t>
      </w:r>
      <w:r w:rsidRPr="002F533B">
        <w:rPr>
          <w:rFonts w:ascii="Arial" w:hAnsi="Arial" w:cs="Arial"/>
          <w:i/>
          <w:iCs/>
        </w:rPr>
        <w:t xml:space="preserve">Continuous Disclosure Obligations </w:t>
      </w:r>
      <w:r w:rsidRPr="002F533B">
        <w:rPr>
          <w:rFonts w:ascii="Arial" w:hAnsi="Arial" w:cs="Arial"/>
        </w:rPr>
        <w:t>(together with NI 54-101, the “Notice-and-Access Provisions”) of the Canadian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Securities Administrators (the “CSA”). The Notice-and-Access Provisions are a set of rules developed by the CSA that reduce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the volume of materials that must be physically mailed to the Shareholders by allowing the Company to post its Circular and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any additional materials online. Shareholders who would like more information about the Notice-and-Access Provisions may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contact the Company’s transfer agent, Integral Transfer Agency Inc., at 1 (</w:t>
      </w:r>
      <w:r w:rsidR="00C65329">
        <w:rPr>
          <w:rFonts w:ascii="Arial" w:hAnsi="Arial" w:cs="Arial"/>
        </w:rPr>
        <w:t>416</w:t>
      </w:r>
      <w:r w:rsidRPr="002F533B">
        <w:rPr>
          <w:rFonts w:ascii="Arial" w:hAnsi="Arial" w:cs="Arial"/>
        </w:rPr>
        <w:t>)-</w:t>
      </w:r>
      <w:r w:rsidR="00C65329">
        <w:rPr>
          <w:rFonts w:ascii="Arial" w:hAnsi="Arial" w:cs="Arial"/>
        </w:rPr>
        <w:t>623-8028</w:t>
      </w:r>
      <w:r w:rsidRPr="002F533B">
        <w:rPr>
          <w:rFonts w:ascii="Arial" w:hAnsi="Arial" w:cs="Arial"/>
        </w:rPr>
        <w:t xml:space="preserve"> or over e-mail at</w:t>
      </w:r>
      <w:r w:rsidR="00C65329">
        <w:rPr>
          <w:rFonts w:ascii="Arial" w:hAnsi="Arial" w:cs="Arial"/>
        </w:rPr>
        <w:t xml:space="preserve"> s</w:t>
      </w:r>
      <w:r w:rsidRPr="002F533B">
        <w:rPr>
          <w:rFonts w:ascii="Arial" w:hAnsi="Arial" w:cs="Arial"/>
        </w:rPr>
        <w:t>upport@excelsiorsolutions.biz. Please see the section entitled “Notice-and-Access” in the accompanying Circular.</w:t>
      </w:r>
    </w:p>
    <w:p w14:paraId="6E0FD124" w14:textId="3E4D173E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lastRenderedPageBreak/>
        <w:t>The Circular and all additional materials have been posted under the Company’s SEDAR+ profile at www.sedarplus.ca and</w:t>
      </w:r>
      <w:r w:rsidR="00C65329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www.highlandcritical.com. All Shareholders of record as of the Record Date will receive a notice and access notification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containing instructions on how to access the Circular and all additional materials.</w:t>
      </w:r>
    </w:p>
    <w:p w14:paraId="6FD748C3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Shareholders are reminded to carefully review the Circular and any additional materials prior to voting on the matters</w:t>
      </w:r>
    </w:p>
    <w:p w14:paraId="309D9EFC" w14:textId="0B736D11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being transacted at the Meeting. Copies of: (</w:t>
      </w:r>
      <w:proofErr w:type="spellStart"/>
      <w:r w:rsidRPr="002F533B">
        <w:rPr>
          <w:rFonts w:ascii="Arial" w:hAnsi="Arial" w:cs="Arial"/>
        </w:rPr>
        <w:t>i</w:t>
      </w:r>
      <w:proofErr w:type="spellEnd"/>
      <w:r w:rsidRPr="002F533B">
        <w:rPr>
          <w:rFonts w:ascii="Arial" w:hAnsi="Arial" w:cs="Arial"/>
        </w:rPr>
        <w:t>) this Notice of Meeting; (ii) the Circular; (iii) the Form of Proxy or VIF; and (iv)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the Financial Statements and accompanying management discussion and analysis may be obtained free of charge by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emailing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support@</w:t>
      </w:r>
      <w:r w:rsidR="00BA2291">
        <w:rPr>
          <w:rFonts w:ascii="Arial" w:hAnsi="Arial" w:cs="Arial"/>
        </w:rPr>
        <w:t>integraltransfer.com</w:t>
      </w:r>
      <w:r w:rsidRPr="002F533B">
        <w:rPr>
          <w:rFonts w:ascii="Arial" w:hAnsi="Arial" w:cs="Arial"/>
        </w:rPr>
        <w:t xml:space="preserve"> or by calling 1-416-623-8028. </w:t>
      </w:r>
      <w:r w:rsidR="00BA2291">
        <w:rPr>
          <w:rFonts w:ascii="Arial" w:hAnsi="Arial" w:cs="Arial"/>
        </w:rPr>
        <w:t>To</w:t>
      </w:r>
      <w:r w:rsidRPr="002F533B">
        <w:rPr>
          <w:rFonts w:ascii="Arial" w:hAnsi="Arial" w:cs="Arial"/>
        </w:rPr>
        <w:t xml:space="preserve"> ensure that a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paper copy of the Circular and additional materials can be delivered to </w:t>
      </w:r>
      <w:r w:rsidR="00BA2291">
        <w:rPr>
          <w:rFonts w:ascii="Arial" w:hAnsi="Arial" w:cs="Arial"/>
        </w:rPr>
        <w:t>a Shareholder</w:t>
      </w:r>
      <w:r w:rsidRPr="002F533B">
        <w:rPr>
          <w:rFonts w:ascii="Arial" w:hAnsi="Arial" w:cs="Arial"/>
        </w:rPr>
        <w:t xml:space="preserve"> in time for such Shareholder to review the Circular and return a Form of Proxy (or a VIF) prior to the deadline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 xml:space="preserve">to receive proxies, it is strongly suggested that Shareholders ensure their request is received no later than November </w:t>
      </w:r>
      <w:r w:rsidR="00A22042">
        <w:rPr>
          <w:rFonts w:ascii="Arial" w:hAnsi="Arial" w:cs="Arial"/>
        </w:rPr>
        <w:t>3, 2025</w:t>
      </w:r>
      <w:r w:rsidRPr="002F533B">
        <w:rPr>
          <w:rFonts w:ascii="Arial" w:hAnsi="Arial" w:cs="Arial"/>
        </w:rPr>
        <w:t>.</w:t>
      </w:r>
    </w:p>
    <w:p w14:paraId="17B22063" w14:textId="15E13633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 xml:space="preserve">If you are not a Registered Shareholder and receive these materials through your broker or through another </w:t>
      </w:r>
      <w:r w:rsidR="00BA2291" w:rsidRPr="002F533B">
        <w:rPr>
          <w:rFonts w:ascii="Arial" w:hAnsi="Arial" w:cs="Arial"/>
        </w:rPr>
        <w:t>intermediary, please</w:t>
      </w:r>
      <w:r w:rsidRPr="002F533B">
        <w:rPr>
          <w:rFonts w:ascii="Arial" w:hAnsi="Arial" w:cs="Arial"/>
        </w:rPr>
        <w:t xml:space="preserve"> complete and return the voting instruction form in accordance with the instructions provided to you by your broker</w:t>
      </w:r>
      <w:r w:rsidR="00BA2291">
        <w:rPr>
          <w:rFonts w:ascii="Arial" w:hAnsi="Arial" w:cs="Arial"/>
        </w:rPr>
        <w:t xml:space="preserve"> </w:t>
      </w:r>
      <w:r w:rsidRPr="002F533B">
        <w:rPr>
          <w:rFonts w:ascii="Arial" w:hAnsi="Arial" w:cs="Arial"/>
        </w:rPr>
        <w:t>or by the other intermediary.</w:t>
      </w:r>
    </w:p>
    <w:p w14:paraId="37EDBB5D" w14:textId="77777777" w:rsidR="002F533B" w:rsidRPr="002F533B" w:rsidRDefault="002F533B" w:rsidP="002F533B">
      <w:pPr>
        <w:rPr>
          <w:rFonts w:ascii="Arial" w:hAnsi="Arial" w:cs="Arial"/>
          <w:b/>
          <w:bCs/>
        </w:rPr>
      </w:pPr>
      <w:r w:rsidRPr="002F533B">
        <w:rPr>
          <w:rFonts w:ascii="Arial" w:hAnsi="Arial" w:cs="Arial"/>
          <w:b/>
          <w:bCs/>
        </w:rPr>
        <w:t>Electronic Delivery of Materials</w:t>
      </w:r>
    </w:p>
    <w:p w14:paraId="36399D6D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You can receive future mailings of Highland Critical Minerals Corp. ELECTRONICALLY</w:t>
      </w:r>
    </w:p>
    <w:p w14:paraId="5B5932BE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How does that benefit you?</w:t>
      </w:r>
    </w:p>
    <w:p w14:paraId="07FC7C31" w14:textId="2DD05229" w:rsidR="002F533B" w:rsidRPr="00BA2291" w:rsidRDefault="002F533B" w:rsidP="00BA22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2291">
        <w:rPr>
          <w:rFonts w:ascii="Arial" w:hAnsi="Arial" w:cs="Arial"/>
        </w:rPr>
        <w:t>Vote Electronically in future shareholder meetings</w:t>
      </w:r>
    </w:p>
    <w:p w14:paraId="7C351D1E" w14:textId="736B2307" w:rsidR="002F533B" w:rsidRPr="00BA2291" w:rsidRDefault="002F533B" w:rsidP="00BA22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2291">
        <w:rPr>
          <w:rFonts w:ascii="Arial" w:hAnsi="Arial" w:cs="Arial"/>
        </w:rPr>
        <w:t>Receive Updates</w:t>
      </w:r>
    </w:p>
    <w:p w14:paraId="1CAB0661" w14:textId="115229AF" w:rsidR="002F533B" w:rsidRPr="00BA2291" w:rsidRDefault="002F533B" w:rsidP="00BA2291">
      <w:pPr>
        <w:pStyle w:val="ListParagraph"/>
        <w:numPr>
          <w:ilvl w:val="1"/>
          <w:numId w:val="2"/>
        </w:numPr>
        <w:rPr>
          <w:rFonts w:ascii="Arial" w:hAnsi="Arial" w:cs="Arial"/>
        </w:rPr>
      </w:pPr>
      <w:r w:rsidRPr="00BA2291">
        <w:rPr>
          <w:rFonts w:ascii="Arial" w:hAnsi="Arial" w:cs="Arial"/>
        </w:rPr>
        <w:t>Access your account at Integral Transfer Agency online</w:t>
      </w:r>
    </w:p>
    <w:p w14:paraId="68208217" w14:textId="5BD8E794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Send an email to: support@integraltransfer.com and include your name and physical address</w:t>
      </w:r>
    </w:p>
    <w:p w14:paraId="0D639CA7" w14:textId="77777777" w:rsidR="00BA2291" w:rsidRDefault="00BA2291" w:rsidP="002F533B">
      <w:pPr>
        <w:rPr>
          <w:rFonts w:ascii="Arial" w:hAnsi="Arial" w:cs="Arial"/>
        </w:rPr>
      </w:pPr>
    </w:p>
    <w:p w14:paraId="422B97CE" w14:textId="45188A4B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DATED at Toronto, Ontario</w:t>
      </w:r>
      <w:r w:rsidR="00A22042">
        <w:rPr>
          <w:rFonts w:ascii="Arial" w:hAnsi="Arial" w:cs="Arial"/>
        </w:rPr>
        <w:t>,</w:t>
      </w:r>
      <w:r w:rsidRPr="002F533B">
        <w:rPr>
          <w:rFonts w:ascii="Arial" w:hAnsi="Arial" w:cs="Arial"/>
        </w:rPr>
        <w:t xml:space="preserve"> this 27th day of October, 2025.</w:t>
      </w:r>
    </w:p>
    <w:p w14:paraId="1D6B7F72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BY ORDER OF THE BOARD</w:t>
      </w:r>
    </w:p>
    <w:p w14:paraId="40050870" w14:textId="77777777" w:rsidR="002F533B" w:rsidRPr="002F533B" w:rsidRDefault="002F533B" w:rsidP="002F533B">
      <w:pPr>
        <w:rPr>
          <w:rFonts w:ascii="Arial" w:hAnsi="Arial" w:cs="Arial"/>
          <w:i/>
          <w:iCs/>
        </w:rPr>
      </w:pPr>
      <w:r w:rsidRPr="002F533B">
        <w:rPr>
          <w:rFonts w:ascii="Arial" w:hAnsi="Arial" w:cs="Arial"/>
        </w:rPr>
        <w:t>(Signed)</w:t>
      </w:r>
      <w:r w:rsidRPr="002F533B">
        <w:rPr>
          <w:rFonts w:ascii="Arial" w:hAnsi="Arial" w:cs="Arial"/>
          <w:i/>
          <w:iCs/>
        </w:rPr>
        <w:t>"Brian Morales"</w:t>
      </w:r>
    </w:p>
    <w:p w14:paraId="1C218A3B" w14:textId="77777777" w:rsidR="002F533B" w:rsidRPr="002F533B" w:rsidRDefault="002F533B" w:rsidP="002F533B">
      <w:pPr>
        <w:rPr>
          <w:rFonts w:ascii="Arial" w:hAnsi="Arial" w:cs="Arial"/>
        </w:rPr>
      </w:pPr>
      <w:r w:rsidRPr="002F533B">
        <w:rPr>
          <w:rFonts w:ascii="Arial" w:hAnsi="Arial" w:cs="Arial"/>
        </w:rPr>
        <w:t>Brian Morales</w:t>
      </w:r>
    </w:p>
    <w:p w14:paraId="270F2BA7" w14:textId="4DC0AF3B" w:rsidR="00BB7B5A" w:rsidRPr="008C0977" w:rsidRDefault="002F533B" w:rsidP="002F533B">
      <w:pPr>
        <w:rPr>
          <w:rFonts w:ascii="Arial" w:hAnsi="Arial" w:cs="Arial"/>
        </w:rPr>
      </w:pPr>
      <w:r w:rsidRPr="008C0977">
        <w:rPr>
          <w:rFonts w:ascii="Arial" w:hAnsi="Arial" w:cs="Arial"/>
        </w:rPr>
        <w:t>Director</w:t>
      </w:r>
    </w:p>
    <w:sectPr w:rsidR="00BB7B5A" w:rsidRPr="008C0977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205BF" w14:textId="77777777" w:rsidR="00836CE2" w:rsidRDefault="00836CE2" w:rsidP="008C0977">
      <w:pPr>
        <w:spacing w:after="0" w:line="240" w:lineRule="auto"/>
      </w:pPr>
      <w:r>
        <w:separator/>
      </w:r>
    </w:p>
  </w:endnote>
  <w:endnote w:type="continuationSeparator" w:id="0">
    <w:p w14:paraId="4E45DD30" w14:textId="77777777" w:rsidR="00836CE2" w:rsidRDefault="00836CE2" w:rsidP="008C0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1D29C" w14:textId="77777777" w:rsidR="00836CE2" w:rsidRDefault="00836CE2" w:rsidP="008C0977">
      <w:pPr>
        <w:spacing w:after="0" w:line="240" w:lineRule="auto"/>
      </w:pPr>
      <w:r>
        <w:separator/>
      </w:r>
    </w:p>
  </w:footnote>
  <w:footnote w:type="continuationSeparator" w:id="0">
    <w:p w14:paraId="7C571EE9" w14:textId="77777777" w:rsidR="00836CE2" w:rsidRDefault="00836CE2" w:rsidP="008C09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BAA16" w14:textId="77777777" w:rsidR="008C0977" w:rsidRPr="002F533B" w:rsidRDefault="008C0977" w:rsidP="008C0977">
    <w:pPr>
      <w:spacing w:after="0" w:line="240" w:lineRule="auto"/>
      <w:rPr>
        <w:rFonts w:ascii="Arial" w:hAnsi="Arial" w:cs="Arial"/>
        <w:b/>
        <w:bCs/>
      </w:rPr>
    </w:pPr>
    <w:r w:rsidRPr="002F533B">
      <w:rPr>
        <w:rFonts w:ascii="Arial" w:hAnsi="Arial" w:cs="Arial"/>
        <w:b/>
        <w:bCs/>
      </w:rPr>
      <w:t>HIGHLAND CRITICAL MINERALS CORP.</w:t>
    </w:r>
  </w:p>
  <w:p w14:paraId="63290427" w14:textId="77777777" w:rsidR="008C0977" w:rsidRPr="002F533B" w:rsidRDefault="008C0977" w:rsidP="008C0977">
    <w:pPr>
      <w:spacing w:after="0" w:line="240" w:lineRule="auto"/>
      <w:rPr>
        <w:rFonts w:ascii="Arial" w:hAnsi="Arial" w:cs="Arial"/>
        <w:sz w:val="18"/>
        <w:szCs w:val="18"/>
      </w:rPr>
    </w:pPr>
    <w:r w:rsidRPr="002F533B">
      <w:rPr>
        <w:rFonts w:ascii="Arial" w:hAnsi="Arial" w:cs="Arial"/>
        <w:sz w:val="18"/>
        <w:szCs w:val="18"/>
      </w:rPr>
      <w:t>1 Adelaide St. East, Suite 801</w:t>
    </w:r>
  </w:p>
  <w:p w14:paraId="1E820AB3" w14:textId="1830F700" w:rsidR="008C0977" w:rsidRDefault="008C0977" w:rsidP="008C0977">
    <w:pPr>
      <w:spacing w:after="0" w:line="240" w:lineRule="auto"/>
      <w:rPr>
        <w:rFonts w:ascii="Arial" w:hAnsi="Arial" w:cs="Arial"/>
        <w:sz w:val="18"/>
        <w:szCs w:val="18"/>
      </w:rPr>
    </w:pPr>
    <w:r w:rsidRPr="002F533B">
      <w:rPr>
        <w:rFonts w:ascii="Arial" w:hAnsi="Arial" w:cs="Arial"/>
        <w:sz w:val="18"/>
        <w:szCs w:val="18"/>
      </w:rPr>
      <w:t>Toronto, Ontario, Canada, M5C 2V9</w:t>
    </w:r>
  </w:p>
  <w:p w14:paraId="3D45C751" w14:textId="77777777" w:rsidR="00D25F3F" w:rsidRPr="008C0977" w:rsidRDefault="00D25F3F" w:rsidP="008C0977">
    <w:pPr>
      <w:spacing w:after="0" w:line="240" w:lineRule="auto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E5BAD"/>
    <w:multiLevelType w:val="hybridMultilevel"/>
    <w:tmpl w:val="8196CCA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C7A60"/>
    <w:multiLevelType w:val="hybridMultilevel"/>
    <w:tmpl w:val="2658816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76BD0"/>
    <w:multiLevelType w:val="hybridMultilevel"/>
    <w:tmpl w:val="0D3626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32F46A">
      <w:start w:val="8"/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696726">
    <w:abstractNumId w:val="0"/>
  </w:num>
  <w:num w:numId="2" w16cid:durableId="687878271">
    <w:abstractNumId w:val="2"/>
  </w:num>
  <w:num w:numId="3" w16cid:durableId="20636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B5A"/>
    <w:rsid w:val="00142623"/>
    <w:rsid w:val="00151553"/>
    <w:rsid w:val="002F533B"/>
    <w:rsid w:val="005F4D6E"/>
    <w:rsid w:val="00836CE2"/>
    <w:rsid w:val="00877809"/>
    <w:rsid w:val="008C0977"/>
    <w:rsid w:val="00A22042"/>
    <w:rsid w:val="00BA2291"/>
    <w:rsid w:val="00BB7B5A"/>
    <w:rsid w:val="00C437F4"/>
    <w:rsid w:val="00C65329"/>
    <w:rsid w:val="00D25F3F"/>
    <w:rsid w:val="00D34E40"/>
    <w:rsid w:val="00F63E41"/>
    <w:rsid w:val="00F7095F"/>
    <w:rsid w:val="00F8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AF6A1"/>
  <w15:chartTrackingRefBased/>
  <w15:docId w15:val="{245EBDE9-80F6-4844-AC4D-94861B77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B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B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B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B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C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977"/>
  </w:style>
  <w:style w:type="paragraph" w:styleId="Footer">
    <w:name w:val="footer"/>
    <w:basedOn w:val="Normal"/>
    <w:link w:val="FooterChar"/>
    <w:uiPriority w:val="99"/>
    <w:unhideWhenUsed/>
    <w:rsid w:val="008C09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977"/>
  </w:style>
  <w:style w:type="character" w:styleId="Hyperlink">
    <w:name w:val="Hyperlink"/>
    <w:basedOn w:val="DefaultParagraphFont"/>
    <w:uiPriority w:val="99"/>
    <w:unhideWhenUsed/>
    <w:rsid w:val="00F7095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9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edarplus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1275</Words>
  <Characters>6885</Characters>
  <Application>Microsoft Office Word</Application>
  <DocSecurity>0</DocSecurity>
  <Lines>114</Lines>
  <Paragraphs>46</Paragraphs>
  <ScaleCrop>false</ScaleCrop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adams</dc:creator>
  <cp:keywords/>
  <dc:description/>
  <cp:lastModifiedBy>jim adams</cp:lastModifiedBy>
  <cp:revision>11</cp:revision>
  <dcterms:created xsi:type="dcterms:W3CDTF">2025-10-23T13:31:00Z</dcterms:created>
  <dcterms:modified xsi:type="dcterms:W3CDTF">2025-10-24T13:43:00Z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5507db1a-0871-42f5-a347-b39e8a2dc829</vt:lpwstr>
  </property>
</Properties>
</file>