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2E96" w14:textId="358F21D9" w:rsidR="001B59D8" w:rsidRPr="001B59D8" w:rsidRDefault="001B59D8" w:rsidP="001A3DF3">
      <w:pPr>
        <w:spacing w:before="72"/>
        <w:ind w:left="4" w:right="4"/>
        <w:jc w:val="center"/>
        <w:rPr>
          <w:b/>
          <w:sz w:val="28"/>
          <w:szCs w:val="28"/>
        </w:rPr>
      </w:pPr>
      <w:r w:rsidRPr="001B59D8">
        <w:rPr>
          <w:b/>
          <w:sz w:val="28"/>
          <w:szCs w:val="28"/>
        </w:rPr>
        <w:t>Perception Group Inc.</w:t>
      </w:r>
    </w:p>
    <w:p w14:paraId="566F4B79" w14:textId="5827D2CF" w:rsidR="001A3DF3" w:rsidRPr="00DD4468" w:rsidRDefault="001A3DF3" w:rsidP="001A3DF3">
      <w:pPr>
        <w:spacing w:before="72"/>
        <w:ind w:left="4" w:right="4"/>
        <w:jc w:val="center"/>
        <w:rPr>
          <w:b/>
        </w:rPr>
      </w:pPr>
      <w:r w:rsidRPr="00DD4468">
        <w:rPr>
          <w:b/>
          <w:u w:val="thick" w:color="6D6E71"/>
        </w:rPr>
        <w:t>Message</w:t>
      </w:r>
      <w:r w:rsidRPr="00DD4468">
        <w:rPr>
          <w:b/>
          <w:spacing w:val="-4"/>
          <w:u w:val="thick" w:color="6D6E71"/>
        </w:rPr>
        <w:t xml:space="preserve"> </w:t>
      </w:r>
      <w:r w:rsidRPr="00DD4468">
        <w:rPr>
          <w:b/>
          <w:u w:val="thick" w:color="6D6E71"/>
        </w:rPr>
        <w:t>to</w:t>
      </w:r>
      <w:r w:rsidRPr="00DD4468">
        <w:rPr>
          <w:b/>
          <w:spacing w:val="-2"/>
          <w:u w:val="thick" w:color="6D6E71"/>
        </w:rPr>
        <w:t xml:space="preserve"> Shareholders</w:t>
      </w:r>
    </w:p>
    <w:p w14:paraId="14EE71B0" w14:textId="77777777" w:rsidR="00001D4D" w:rsidRPr="00DD4468" w:rsidRDefault="00001D4D" w:rsidP="001A3DF3">
      <w:pPr>
        <w:pStyle w:val="BodyText"/>
        <w:spacing w:before="242"/>
        <w:ind w:left="120"/>
      </w:pPr>
    </w:p>
    <w:p w14:paraId="0DF2269B" w14:textId="17FDC0FC" w:rsidR="00001D4D" w:rsidRPr="00DD4468" w:rsidRDefault="001A3DF3" w:rsidP="00001D4D">
      <w:pPr>
        <w:pStyle w:val="BodyText"/>
        <w:spacing w:before="242"/>
        <w:ind w:left="120"/>
      </w:pPr>
      <w:r w:rsidRPr="00DD4468">
        <w:t>Dear</w:t>
      </w:r>
      <w:r w:rsidRPr="00DD4468">
        <w:rPr>
          <w:spacing w:val="-2"/>
        </w:rPr>
        <w:t xml:space="preserve"> Shareholders,</w:t>
      </w:r>
    </w:p>
    <w:p w14:paraId="0D667F27" w14:textId="2D074891" w:rsidR="001A3DF3" w:rsidRPr="00DD4468" w:rsidRDefault="001A3DF3" w:rsidP="001A3DF3">
      <w:pPr>
        <w:pStyle w:val="BodyText"/>
        <w:spacing w:before="239"/>
        <w:ind w:left="120" w:right="113"/>
      </w:pPr>
      <w:r w:rsidRPr="00DD4468">
        <w:t>The</w:t>
      </w:r>
      <w:r w:rsidRPr="00DD4468">
        <w:rPr>
          <w:spacing w:val="80"/>
          <w:w w:val="150"/>
        </w:rPr>
        <w:t xml:space="preserve"> </w:t>
      </w:r>
      <w:r w:rsidRPr="00DD4468">
        <w:t>Board</w:t>
      </w:r>
      <w:r w:rsidRPr="00DD4468">
        <w:rPr>
          <w:spacing w:val="80"/>
          <w:w w:val="150"/>
        </w:rPr>
        <w:t xml:space="preserve"> </w:t>
      </w:r>
      <w:r w:rsidRPr="00DD4468">
        <w:t>of</w:t>
      </w:r>
      <w:r w:rsidRPr="00DD4468">
        <w:rPr>
          <w:spacing w:val="80"/>
          <w:w w:val="150"/>
        </w:rPr>
        <w:t xml:space="preserve"> </w:t>
      </w:r>
      <w:r w:rsidRPr="00DD4468">
        <w:t>Directors</w:t>
      </w:r>
      <w:r w:rsidRPr="00DD4468">
        <w:rPr>
          <w:spacing w:val="80"/>
          <w:w w:val="150"/>
        </w:rPr>
        <w:t xml:space="preserve"> </w:t>
      </w:r>
      <w:r w:rsidRPr="00DD4468">
        <w:t>(the</w:t>
      </w:r>
      <w:r w:rsidRPr="00DD4468">
        <w:rPr>
          <w:spacing w:val="80"/>
          <w:w w:val="150"/>
        </w:rPr>
        <w:t xml:space="preserve"> </w:t>
      </w:r>
      <w:r w:rsidRPr="00DD4468">
        <w:t>“</w:t>
      </w:r>
      <w:r w:rsidRPr="00DD4468">
        <w:rPr>
          <w:b/>
        </w:rPr>
        <w:t>Board</w:t>
      </w:r>
      <w:r w:rsidRPr="00DD4468">
        <w:t>”)</w:t>
      </w:r>
      <w:r w:rsidRPr="00DD4468">
        <w:rPr>
          <w:spacing w:val="80"/>
          <w:w w:val="150"/>
        </w:rPr>
        <w:t xml:space="preserve"> </w:t>
      </w:r>
      <w:r w:rsidRPr="00DD4468">
        <w:t>of Perception Group Inc.</w:t>
      </w:r>
      <w:r w:rsidRPr="00DD4468">
        <w:rPr>
          <w:spacing w:val="80"/>
          <w:w w:val="150"/>
        </w:rPr>
        <w:t xml:space="preserve"> </w:t>
      </w:r>
      <w:r w:rsidRPr="00DD4468">
        <w:t>(the</w:t>
      </w:r>
      <w:r w:rsidRPr="00DD4468">
        <w:rPr>
          <w:spacing w:val="80"/>
          <w:w w:val="150"/>
        </w:rPr>
        <w:t xml:space="preserve"> </w:t>
      </w:r>
      <w:r w:rsidRPr="00DD4468">
        <w:t>“</w:t>
      </w:r>
      <w:r w:rsidRPr="00DD4468">
        <w:rPr>
          <w:b/>
        </w:rPr>
        <w:t>Company</w:t>
      </w:r>
      <w:r w:rsidRPr="00DD4468">
        <w:t>” or “</w:t>
      </w:r>
      <w:r w:rsidRPr="00DD4468">
        <w:rPr>
          <w:b/>
        </w:rPr>
        <w:t>Perception</w:t>
      </w:r>
      <w:r w:rsidRPr="00DD4468">
        <w:t>”)</w:t>
      </w:r>
      <w:r w:rsidRPr="00DD4468">
        <w:rPr>
          <w:spacing w:val="80"/>
        </w:rPr>
        <w:t xml:space="preserve"> </w:t>
      </w:r>
      <w:r w:rsidRPr="00DD4468">
        <w:t>is</w:t>
      </w:r>
      <w:r w:rsidRPr="00DD4468">
        <w:rPr>
          <w:spacing w:val="80"/>
        </w:rPr>
        <w:t xml:space="preserve"> </w:t>
      </w:r>
      <w:r w:rsidRPr="00DD4468">
        <w:t>pleased</w:t>
      </w:r>
      <w:r w:rsidRPr="00DD4468">
        <w:rPr>
          <w:spacing w:val="80"/>
        </w:rPr>
        <w:t xml:space="preserve"> </w:t>
      </w:r>
      <w:r w:rsidRPr="00DD4468">
        <w:t>to</w:t>
      </w:r>
      <w:r w:rsidRPr="00DD4468">
        <w:rPr>
          <w:spacing w:val="80"/>
        </w:rPr>
        <w:t xml:space="preserve"> </w:t>
      </w:r>
      <w:r w:rsidRPr="00DD4468">
        <w:t>invite</w:t>
      </w:r>
      <w:r w:rsidRPr="00DD4468">
        <w:rPr>
          <w:spacing w:val="80"/>
        </w:rPr>
        <w:t xml:space="preserve"> </w:t>
      </w:r>
      <w:r w:rsidRPr="00DD4468">
        <w:t>you</w:t>
      </w:r>
      <w:r w:rsidRPr="00DD4468">
        <w:rPr>
          <w:spacing w:val="80"/>
        </w:rPr>
        <w:t xml:space="preserve"> </w:t>
      </w:r>
      <w:r w:rsidRPr="00DD4468">
        <w:t>to</w:t>
      </w:r>
      <w:r w:rsidRPr="00DD4468">
        <w:rPr>
          <w:spacing w:val="80"/>
        </w:rPr>
        <w:t xml:space="preserve"> </w:t>
      </w:r>
      <w:r w:rsidRPr="00DD4468">
        <w:t>our</w:t>
      </w:r>
      <w:r w:rsidRPr="00DD4468">
        <w:rPr>
          <w:spacing w:val="80"/>
        </w:rPr>
        <w:t xml:space="preserve"> </w:t>
      </w:r>
      <w:r w:rsidR="00C62102" w:rsidRPr="00DD4468">
        <w:t>A</w:t>
      </w:r>
      <w:r w:rsidRPr="00DD4468">
        <w:t>nnual</w:t>
      </w:r>
      <w:r w:rsidRPr="00DD4468">
        <w:rPr>
          <w:spacing w:val="80"/>
        </w:rPr>
        <w:t xml:space="preserve"> </w:t>
      </w:r>
      <w:r w:rsidR="00C62102" w:rsidRPr="00DD4468">
        <w:t>G</w:t>
      </w:r>
      <w:r w:rsidRPr="00DD4468">
        <w:t>eneral</w:t>
      </w:r>
      <w:r w:rsidRPr="00DD4468">
        <w:rPr>
          <w:spacing w:val="80"/>
        </w:rPr>
        <w:t xml:space="preserve"> </w:t>
      </w:r>
      <w:r w:rsidRPr="00DD4468">
        <w:t>and</w:t>
      </w:r>
      <w:r w:rsidRPr="00DD4468">
        <w:rPr>
          <w:spacing w:val="80"/>
        </w:rPr>
        <w:t xml:space="preserve"> </w:t>
      </w:r>
      <w:r w:rsidR="00C62102" w:rsidRPr="00DD4468">
        <w:t>Extraordinary General</w:t>
      </w:r>
      <w:r w:rsidRPr="00DD4468">
        <w:rPr>
          <w:spacing w:val="80"/>
        </w:rPr>
        <w:t xml:space="preserve"> </w:t>
      </w:r>
      <w:r w:rsidR="00C62102" w:rsidRPr="00DD4468">
        <w:t>M</w:t>
      </w:r>
      <w:r w:rsidRPr="00DD4468">
        <w:t>eeting (the</w:t>
      </w:r>
      <w:r w:rsidRPr="00DD4468">
        <w:rPr>
          <w:spacing w:val="-4"/>
        </w:rPr>
        <w:t xml:space="preserve"> </w:t>
      </w:r>
      <w:r w:rsidRPr="00DD4468">
        <w:t>“</w:t>
      </w:r>
      <w:r w:rsidRPr="00DD4468">
        <w:rPr>
          <w:b/>
        </w:rPr>
        <w:t>Meeting</w:t>
      </w:r>
      <w:r w:rsidRPr="00DD4468">
        <w:t>”) of the holders (the “</w:t>
      </w:r>
      <w:r w:rsidRPr="00DD4468">
        <w:rPr>
          <w:b/>
        </w:rPr>
        <w:t>Shareholders</w:t>
      </w:r>
      <w:r w:rsidRPr="00DD4468">
        <w:t>”) of common shares (“</w:t>
      </w:r>
      <w:r w:rsidRPr="00DD4468">
        <w:rPr>
          <w:b/>
        </w:rPr>
        <w:t>Common Shares</w:t>
      </w:r>
      <w:r w:rsidRPr="00DD4468">
        <w:t xml:space="preserve">”) in the capital of the Company to be held as a virtual meeting at </w:t>
      </w:r>
      <w:r w:rsidR="00C62102" w:rsidRPr="001B59D8">
        <w:rPr>
          <w:b/>
          <w:bCs/>
        </w:rPr>
        <w:t>10</w:t>
      </w:r>
      <w:r w:rsidRPr="001B59D8">
        <w:rPr>
          <w:b/>
          <w:bCs/>
        </w:rPr>
        <w:t xml:space="preserve"> a.m. EST on </w:t>
      </w:r>
      <w:r w:rsidR="00ED41CA" w:rsidRPr="001B59D8">
        <w:rPr>
          <w:b/>
          <w:bCs/>
        </w:rPr>
        <w:t>November 20</w:t>
      </w:r>
      <w:r w:rsidRPr="001B59D8">
        <w:rPr>
          <w:b/>
          <w:bCs/>
        </w:rPr>
        <w:t>, 202</w:t>
      </w:r>
      <w:r w:rsidR="00ED41CA" w:rsidRPr="001B59D8">
        <w:rPr>
          <w:b/>
          <w:bCs/>
        </w:rPr>
        <w:t>5</w:t>
      </w:r>
      <w:r w:rsidRPr="00DD4468">
        <w:t>. All capitalized terms not defined herein shall have the meanings ascribed to them in the accompanying management information circular (the “</w:t>
      </w:r>
      <w:r w:rsidRPr="00DD4468">
        <w:rPr>
          <w:b/>
        </w:rPr>
        <w:t>Circular</w:t>
      </w:r>
      <w:r w:rsidRPr="00DD4468">
        <w:t>”).</w:t>
      </w:r>
    </w:p>
    <w:p w14:paraId="3028B5EA" w14:textId="20B1982E" w:rsidR="001A3DF3" w:rsidRPr="00DD4468" w:rsidRDefault="001A3DF3" w:rsidP="001A3DF3">
      <w:pPr>
        <w:pStyle w:val="BodyText"/>
        <w:spacing w:before="241"/>
        <w:ind w:left="120" w:right="114"/>
      </w:pPr>
      <w:r w:rsidRPr="00DD4468">
        <w:t>The Circular contains important information about voting on</w:t>
      </w:r>
      <w:r w:rsidRPr="00DD4468">
        <w:rPr>
          <w:spacing w:val="-2"/>
        </w:rPr>
        <w:t xml:space="preserve"> </w:t>
      </w:r>
      <w:r w:rsidRPr="00DD4468">
        <w:t>the business</w:t>
      </w:r>
      <w:r w:rsidRPr="00DD4468">
        <w:rPr>
          <w:spacing w:val="-2"/>
        </w:rPr>
        <w:t xml:space="preserve"> </w:t>
      </w:r>
      <w:r w:rsidRPr="00DD4468">
        <w:t xml:space="preserve">to be transacted at the </w:t>
      </w:r>
      <w:r w:rsidR="00C62102" w:rsidRPr="00DD4468">
        <w:t>G</w:t>
      </w:r>
      <w:r w:rsidRPr="00DD4468">
        <w:t xml:space="preserve">eneral Meeting and </w:t>
      </w:r>
      <w:r w:rsidR="00C62102" w:rsidRPr="00DD4468">
        <w:t>Extraordi</w:t>
      </w:r>
      <w:r w:rsidR="0084193A" w:rsidRPr="00DD4468">
        <w:t>nary</w:t>
      </w:r>
      <w:r w:rsidRPr="00DD4468">
        <w:t xml:space="preserve"> Meeting, which includes the director nominees, our Board and its committees, approval of the Financial Statements for the year ended </w:t>
      </w:r>
      <w:r w:rsidR="00B72602" w:rsidRPr="00DD4468">
        <w:t xml:space="preserve">December </w:t>
      </w:r>
      <w:r w:rsidRPr="00DD4468">
        <w:t>202</w:t>
      </w:r>
      <w:r w:rsidR="00ED41CA" w:rsidRPr="00DD4468">
        <w:t>4</w:t>
      </w:r>
      <w:r w:rsidR="00B72602" w:rsidRPr="00DD4468">
        <w:t xml:space="preserve"> and </w:t>
      </w:r>
      <w:r w:rsidRPr="00DD4468">
        <w:t xml:space="preserve">appointment of auditors. </w:t>
      </w:r>
      <w:r w:rsidR="00C62102" w:rsidRPr="00DD4468">
        <w:t xml:space="preserve">In </w:t>
      </w:r>
      <w:r w:rsidR="0084193A" w:rsidRPr="00DD4468">
        <w:t>addition,</w:t>
      </w:r>
      <w:r w:rsidR="00C62102" w:rsidRPr="00DD4468">
        <w:t xml:space="preserve"> the Company is holding an Extraordinary Meeting where</w:t>
      </w:r>
      <w:r w:rsidRPr="00DD4468">
        <w:t xml:space="preserve"> Shareholders will also be asked for </w:t>
      </w:r>
      <w:proofErr w:type="gramStart"/>
      <w:r w:rsidRPr="00DD4468">
        <w:t>the</w:t>
      </w:r>
      <w:proofErr w:type="gramEnd"/>
      <w:r w:rsidRPr="00DD4468">
        <w:t xml:space="preserve"> approval to have the </w:t>
      </w:r>
      <w:r w:rsidR="00ED41CA" w:rsidRPr="00DD4468">
        <w:t xml:space="preserve">year end of the company </w:t>
      </w:r>
      <w:r w:rsidR="001B59D8" w:rsidRPr="00DD4468">
        <w:t>changed</w:t>
      </w:r>
      <w:r w:rsidR="00ED41CA" w:rsidRPr="00DD4468">
        <w:t xml:space="preserve"> to September 30 from December 31.</w:t>
      </w:r>
    </w:p>
    <w:p w14:paraId="6A7EFABD" w14:textId="00838C5A" w:rsidR="009B04E9" w:rsidRPr="00DD4468" w:rsidRDefault="009B04E9" w:rsidP="001A3DF3">
      <w:pPr>
        <w:pStyle w:val="BodyText"/>
        <w:spacing w:before="241"/>
        <w:ind w:left="120" w:right="114"/>
      </w:pPr>
      <w:r w:rsidRPr="00DD4468">
        <w:t xml:space="preserve">You will find </w:t>
      </w:r>
      <w:proofErr w:type="gramStart"/>
      <w:r w:rsidR="007B3D27" w:rsidRPr="00DD4468">
        <w:t>all of</w:t>
      </w:r>
      <w:proofErr w:type="gramEnd"/>
      <w:r w:rsidR="007B3D27" w:rsidRPr="00DD4468">
        <w:t xml:space="preserve"> the necessary information online at</w:t>
      </w:r>
      <w:proofErr w:type="gramStart"/>
      <w:r w:rsidR="007B3D27" w:rsidRPr="00DD4468">
        <w:t xml:space="preserve">:  </w:t>
      </w:r>
      <w:r w:rsidR="007B3D27" w:rsidRPr="00AB4C9B">
        <w:rPr>
          <w:b/>
          <w:bCs/>
        </w:rPr>
        <w:t>integraltransfer.com</w:t>
      </w:r>
      <w:proofErr w:type="gramEnd"/>
      <w:r w:rsidR="007B3D27" w:rsidRPr="00AB4C9B">
        <w:rPr>
          <w:b/>
          <w:bCs/>
        </w:rPr>
        <w:t>/Perception</w:t>
      </w:r>
    </w:p>
    <w:p w14:paraId="00DD3FCC" w14:textId="3307C717" w:rsidR="007B3D27" w:rsidRPr="00DD4468" w:rsidRDefault="007B3D27" w:rsidP="007B3D27">
      <w:pPr>
        <w:pStyle w:val="BodyText"/>
        <w:numPr>
          <w:ilvl w:val="0"/>
          <w:numId w:val="2"/>
        </w:numPr>
        <w:ind w:left="839" w:right="113" w:hanging="357"/>
      </w:pPr>
      <w:r w:rsidRPr="00DD4468">
        <w:t>Information Circular</w:t>
      </w:r>
    </w:p>
    <w:p w14:paraId="20854AE9" w14:textId="2C308126" w:rsidR="007B3D27" w:rsidRPr="00DD4468" w:rsidRDefault="007B3D27" w:rsidP="007B3D27">
      <w:pPr>
        <w:pStyle w:val="BodyText"/>
        <w:numPr>
          <w:ilvl w:val="0"/>
          <w:numId w:val="2"/>
        </w:numPr>
        <w:ind w:left="839" w:right="113" w:hanging="357"/>
      </w:pPr>
      <w:r w:rsidRPr="00DD4468">
        <w:t>Voting Proxy</w:t>
      </w:r>
    </w:p>
    <w:p w14:paraId="6E04FF95" w14:textId="1C6E657D" w:rsidR="007B3D27" w:rsidRPr="00DD4468" w:rsidRDefault="007B3D27" w:rsidP="007B3D27">
      <w:pPr>
        <w:pStyle w:val="BodyText"/>
        <w:numPr>
          <w:ilvl w:val="0"/>
          <w:numId w:val="2"/>
        </w:numPr>
        <w:ind w:left="839" w:right="113" w:hanging="357"/>
      </w:pPr>
      <w:r w:rsidRPr="00DD4468">
        <w:t>Financial Statements</w:t>
      </w:r>
    </w:p>
    <w:p w14:paraId="392756DE" w14:textId="6F070474" w:rsidR="00ED41CA" w:rsidRPr="00DD4468" w:rsidRDefault="00ED41CA" w:rsidP="001A3DF3">
      <w:pPr>
        <w:pStyle w:val="BodyText"/>
        <w:spacing w:before="241"/>
        <w:ind w:left="120" w:right="114"/>
      </w:pPr>
      <w:r w:rsidRPr="00DD4468">
        <w:t>The change in year end supports the following benefits for the Company.</w:t>
      </w:r>
    </w:p>
    <w:p w14:paraId="2D747F05" w14:textId="32E6B34B" w:rsidR="00ED41CA" w:rsidRPr="00DD4468" w:rsidRDefault="00ED41CA" w:rsidP="00ED41CA">
      <w:pPr>
        <w:pStyle w:val="BodyText"/>
        <w:numPr>
          <w:ilvl w:val="0"/>
          <w:numId w:val="1"/>
        </w:numPr>
        <w:spacing w:before="241"/>
        <w:ind w:right="114"/>
      </w:pPr>
      <w:r w:rsidRPr="00DD4468">
        <w:t>Allows us to commence our auditing cycle sooner for the 2025 period rather waiting for busiest time for auditors which is around the December 31 year end date</w:t>
      </w:r>
      <w:r w:rsidR="000A31DF" w:rsidRPr="00DD4468">
        <w:t xml:space="preserve"> for the majority companies;</w:t>
      </w:r>
    </w:p>
    <w:p w14:paraId="0CB171B4" w14:textId="77777777" w:rsidR="00B72602" w:rsidRPr="00DD4468" w:rsidRDefault="000A31DF" w:rsidP="00B72602">
      <w:pPr>
        <w:pStyle w:val="BodyText"/>
        <w:numPr>
          <w:ilvl w:val="0"/>
          <w:numId w:val="1"/>
        </w:numPr>
        <w:spacing w:before="240"/>
        <w:ind w:right="113"/>
      </w:pPr>
      <w:r w:rsidRPr="00DD4468">
        <w:t>Allows us to implement in the 4</w:t>
      </w:r>
      <w:r w:rsidRPr="00DD4468">
        <w:rPr>
          <w:vertAlign w:val="superscript"/>
        </w:rPr>
        <w:t>th</w:t>
      </w:r>
      <w:r w:rsidRPr="00DD4468">
        <w:t xml:space="preserve"> quarter of the calendar year a Dubai branch office of the </w:t>
      </w:r>
      <w:r w:rsidR="00DE16C3" w:rsidRPr="00DD4468">
        <w:t xml:space="preserve">    </w:t>
      </w:r>
      <w:r w:rsidRPr="00DD4468">
        <w:t>operating company Perception TV CDN Ltd which is located in the UK and owns the Intellectual property that has been developed to date. Once the establishment date of the Dubai license, which is currently under review, is in place, the company</w:t>
      </w:r>
      <w:r w:rsidR="00DE16C3" w:rsidRPr="00DD4468">
        <w:t xml:space="preserve"> </w:t>
      </w:r>
      <w:r w:rsidRPr="00DD4468">
        <w:t xml:space="preserve">can </w:t>
      </w:r>
      <w:r w:rsidR="00DE16C3" w:rsidRPr="00DD4468">
        <w:t xml:space="preserve">begin to drive the </w:t>
      </w:r>
      <w:r w:rsidRPr="00DD4468">
        <w:t xml:space="preserve">continued development </w:t>
      </w:r>
      <w:r w:rsidR="00DE16C3" w:rsidRPr="00DD4468">
        <w:t xml:space="preserve">and support </w:t>
      </w:r>
      <w:r w:rsidRPr="00DD4468">
        <w:t>of our core software</w:t>
      </w:r>
      <w:r w:rsidR="00DE16C3" w:rsidRPr="00DD4468">
        <w:t xml:space="preserve"> at a reduced cost point of view. This move will ultimately improve our cash flow starting in the 4</w:t>
      </w:r>
      <w:r w:rsidR="00DE16C3" w:rsidRPr="00DD4468">
        <w:rPr>
          <w:vertAlign w:val="superscript"/>
        </w:rPr>
        <w:t>th</w:t>
      </w:r>
      <w:r w:rsidR="00DE16C3" w:rsidRPr="00DD4468">
        <w:t xml:space="preserve"> quarter which will become our new 1</w:t>
      </w:r>
      <w:r w:rsidR="00DE16C3" w:rsidRPr="00DD4468">
        <w:rPr>
          <w:vertAlign w:val="superscript"/>
        </w:rPr>
        <w:t>st</w:t>
      </w:r>
      <w:r w:rsidR="00DE16C3" w:rsidRPr="00DD4468">
        <w:t xml:space="preserve"> quarter</w:t>
      </w:r>
      <w:r w:rsidR="00B72602" w:rsidRPr="00DD4468">
        <w:t xml:space="preserve"> for the 2026 year going forward</w:t>
      </w:r>
      <w:r w:rsidR="00DE16C3" w:rsidRPr="00DD4468">
        <w:t xml:space="preserve">. In order to benefit completely from these savings, the company implementing the foreign branch office must </w:t>
      </w:r>
      <w:r w:rsidR="00B72602" w:rsidRPr="00DD4468">
        <w:t xml:space="preserve">notify the respective tax office </w:t>
      </w:r>
      <w:r w:rsidR="00DE16C3" w:rsidRPr="00DD4468">
        <w:t>in the fiscal year prior to the year the branch office is to be establish</w:t>
      </w:r>
      <w:r w:rsidR="00B72602" w:rsidRPr="00DD4468">
        <w:t>ed</w:t>
      </w:r>
      <w:r w:rsidR="00DE16C3" w:rsidRPr="00DD4468">
        <w:t>.</w:t>
      </w:r>
      <w:r w:rsidR="008667D0" w:rsidRPr="00DD4468">
        <w:t xml:space="preserve"> We therefore have moved our year end up by 3 months in order to establish the branch in the 4</w:t>
      </w:r>
      <w:r w:rsidR="008667D0" w:rsidRPr="00DD4468">
        <w:rPr>
          <w:vertAlign w:val="superscript"/>
        </w:rPr>
        <w:t>th</w:t>
      </w:r>
      <w:r w:rsidR="008667D0" w:rsidRPr="00DD4468">
        <w:t xml:space="preserve"> quarter rather than waiting till the 1</w:t>
      </w:r>
      <w:r w:rsidR="008667D0" w:rsidRPr="00DD4468">
        <w:rPr>
          <w:vertAlign w:val="superscript"/>
        </w:rPr>
        <w:t>st</w:t>
      </w:r>
      <w:r w:rsidR="008667D0" w:rsidRPr="00DD4468">
        <w:t xml:space="preserve"> quarter of 2026</w:t>
      </w:r>
      <w:r w:rsidR="001A3DF3" w:rsidRPr="00DD4468">
        <w:t xml:space="preserve">. </w:t>
      </w:r>
    </w:p>
    <w:p w14:paraId="29448E51" w14:textId="46146FC0" w:rsidR="00B72602" w:rsidRPr="00DD4468" w:rsidRDefault="001A3DF3" w:rsidP="00556197">
      <w:pPr>
        <w:pStyle w:val="BodyText"/>
        <w:spacing w:before="240"/>
        <w:ind w:left="480" w:right="113"/>
      </w:pPr>
      <w:r w:rsidRPr="00DD4468">
        <w:t>You should carefully review and consider all of the information in the Circular. If you require assistance, consult your financial, legal or other professional advisor.</w:t>
      </w:r>
      <w:bookmarkStart w:id="0" w:name="_Hlk182209927"/>
    </w:p>
    <w:p w14:paraId="18F2AC62" w14:textId="07DFCF09" w:rsidR="00556197" w:rsidRPr="00DD4468" w:rsidRDefault="001A3DF3" w:rsidP="00B72602">
      <w:pPr>
        <w:spacing w:before="242"/>
        <w:ind w:right="114"/>
        <w:jc w:val="both"/>
        <w:rPr>
          <w:b/>
        </w:rPr>
      </w:pPr>
      <w:r w:rsidRPr="00DD4468">
        <w:rPr>
          <w:b/>
        </w:rPr>
        <w:t xml:space="preserve">Accordingly, the Board has unanimously approved the </w:t>
      </w:r>
      <w:r w:rsidR="00ED41CA" w:rsidRPr="00DD4468">
        <w:rPr>
          <w:b/>
        </w:rPr>
        <w:t>change of year end</w:t>
      </w:r>
      <w:r w:rsidRPr="00DD4468">
        <w:rPr>
          <w:b/>
        </w:rPr>
        <w:t xml:space="preserve"> and recommends that you vote </w:t>
      </w:r>
      <w:r w:rsidRPr="00DD4468">
        <w:rPr>
          <w:b/>
          <w:u w:val="thick" w:color="6D6E71"/>
        </w:rPr>
        <w:t>FOR</w:t>
      </w:r>
      <w:r w:rsidRPr="00DD4468">
        <w:rPr>
          <w:b/>
        </w:rPr>
        <w:t xml:space="preserve"> the </w:t>
      </w:r>
      <w:r w:rsidR="00ED41CA" w:rsidRPr="00DD4468">
        <w:rPr>
          <w:b/>
        </w:rPr>
        <w:t>change in year end</w:t>
      </w:r>
      <w:r w:rsidR="00B72602" w:rsidRPr="00DD4468">
        <w:rPr>
          <w:b/>
        </w:rPr>
        <w:t>.</w:t>
      </w:r>
      <w:bookmarkEnd w:id="0"/>
    </w:p>
    <w:p w14:paraId="5E1D10A3" w14:textId="77777777" w:rsidR="00556197" w:rsidRPr="00DD4468" w:rsidRDefault="00556197" w:rsidP="00B72602">
      <w:pPr>
        <w:spacing w:before="242"/>
        <w:ind w:right="114"/>
        <w:jc w:val="both"/>
        <w:rPr>
          <w:b/>
        </w:rPr>
      </w:pPr>
    </w:p>
    <w:p w14:paraId="7D318B71" w14:textId="686D4779" w:rsidR="001A3DF3" w:rsidRPr="00DD4468" w:rsidRDefault="001A3DF3" w:rsidP="00556197">
      <w:pPr>
        <w:pStyle w:val="Heading2"/>
        <w:spacing w:before="0"/>
        <w:ind w:right="117"/>
        <w:rPr>
          <w:rFonts w:ascii="Arial" w:eastAsia="Arial" w:hAnsi="Arial" w:cs="Arial"/>
          <w:color w:val="auto"/>
          <w:kern w:val="0"/>
          <w:sz w:val="22"/>
          <w:szCs w:val="22"/>
          <w:lang w:val="en-US"/>
          <w14:ligatures w14:val="none"/>
        </w:rPr>
      </w:pPr>
      <w:r w:rsidRPr="00DD4468">
        <w:rPr>
          <w:rFonts w:ascii="Arial" w:eastAsia="Arial" w:hAnsi="Arial" w:cs="Arial"/>
          <w:color w:val="auto"/>
          <w:kern w:val="0"/>
          <w:sz w:val="22"/>
          <w:szCs w:val="22"/>
          <w:lang w:val="en-US"/>
          <w14:ligatures w14:val="none"/>
        </w:rPr>
        <w:t xml:space="preserve">Your participation in the Meeting is important to us. We encourage all shareholders to take the opportunity to read the Circular </w:t>
      </w:r>
      <w:r w:rsidR="002D36AE">
        <w:rPr>
          <w:rFonts w:ascii="Arial" w:eastAsia="Arial" w:hAnsi="Arial" w:cs="Arial"/>
          <w:color w:val="auto"/>
          <w:kern w:val="0"/>
          <w:sz w:val="22"/>
          <w:szCs w:val="22"/>
          <w:lang w:val="en-US"/>
          <w14:ligatures w14:val="none"/>
        </w:rPr>
        <w:t xml:space="preserve">online </w:t>
      </w:r>
      <w:r w:rsidRPr="00DD4468">
        <w:rPr>
          <w:rFonts w:ascii="Arial" w:eastAsia="Arial" w:hAnsi="Arial" w:cs="Arial"/>
          <w:color w:val="auto"/>
          <w:kern w:val="0"/>
          <w:sz w:val="22"/>
          <w:szCs w:val="22"/>
          <w:lang w:val="en-US"/>
          <w14:ligatures w14:val="none"/>
        </w:rPr>
        <w:t>in advance of the Meeting as it details information that will assist you in exercising your right to vote as a shareholder.</w:t>
      </w:r>
    </w:p>
    <w:p w14:paraId="70BF760B" w14:textId="16692E2A" w:rsidR="001A3DF3" w:rsidRPr="00DD4468" w:rsidRDefault="00453771" w:rsidP="00F2345F">
      <w:pPr>
        <w:pStyle w:val="BodyText"/>
        <w:spacing w:before="239"/>
        <w:ind w:right="112"/>
      </w:pPr>
      <w:r w:rsidRPr="00DD4468">
        <w:t xml:space="preserve"> </w:t>
      </w:r>
      <w:r w:rsidR="001A3DF3" w:rsidRPr="00DD4468">
        <w:t xml:space="preserve">Registered Shareholders as of the record date of </w:t>
      </w:r>
      <w:r w:rsidR="00DD4468" w:rsidRPr="00DD4468">
        <w:rPr>
          <w:rStyle w:val="CommentReference"/>
          <w:sz w:val="22"/>
          <w:szCs w:val="22"/>
        </w:rPr>
        <w:t>September 29, 2025,</w:t>
      </w:r>
      <w:r w:rsidR="00B72602" w:rsidRPr="00DD4468">
        <w:rPr>
          <w:rStyle w:val="CommentReference"/>
        </w:rPr>
        <w:t xml:space="preserve"> </w:t>
      </w:r>
      <w:r w:rsidR="001A3DF3" w:rsidRPr="00DD4468">
        <w:t xml:space="preserve">can exercise their right to vote on the business at the Meeting by attending the Meeting via live audio webcast online at: </w:t>
      </w:r>
      <w:r w:rsidR="00AB4C9B" w:rsidRPr="00AB4C9B">
        <w:rPr>
          <w:b/>
          <w:bCs/>
          <w:u w:val="single" w:color="231F20"/>
        </w:rPr>
        <w:t>https://us06web.zoom.us/j/82747024862?pwd=vMl8vEaBsFpx00rI0ou3IBY2QLwXuC.</w:t>
      </w:r>
      <w:r w:rsidR="00AB4C9B" w:rsidRPr="00AB4C9B">
        <w:rPr>
          <w:u w:val="single" w:color="231F20"/>
        </w:rPr>
        <w:t>1</w:t>
      </w:r>
      <w:r w:rsidR="00AB4C9B">
        <w:rPr>
          <w:u w:val="single" w:color="231F20"/>
        </w:rPr>
        <w:t xml:space="preserve"> </w:t>
      </w:r>
      <w:r w:rsidR="001A3DF3" w:rsidRPr="00DD4468">
        <w:t>in accordance with the enclosed instructions or by completing</w:t>
      </w:r>
      <w:r w:rsidR="001A3DF3" w:rsidRPr="00DD4468">
        <w:rPr>
          <w:spacing w:val="-7"/>
        </w:rPr>
        <w:t xml:space="preserve"> </w:t>
      </w:r>
      <w:r w:rsidR="001A3DF3" w:rsidRPr="00DD4468">
        <w:t>and</w:t>
      </w:r>
      <w:r w:rsidR="001A3DF3" w:rsidRPr="00DD4468">
        <w:rPr>
          <w:spacing w:val="-9"/>
        </w:rPr>
        <w:t xml:space="preserve"> </w:t>
      </w:r>
      <w:r w:rsidR="001A3DF3" w:rsidRPr="00DD4468">
        <w:t>submitting</w:t>
      </w:r>
      <w:r w:rsidR="001A3DF3" w:rsidRPr="00DD4468">
        <w:rPr>
          <w:spacing w:val="-6"/>
        </w:rPr>
        <w:t xml:space="preserve"> </w:t>
      </w:r>
      <w:r w:rsidR="001A3DF3" w:rsidRPr="00DD4468">
        <w:t>a</w:t>
      </w:r>
      <w:r w:rsidR="001A3DF3" w:rsidRPr="00DD4468">
        <w:rPr>
          <w:spacing w:val="-6"/>
        </w:rPr>
        <w:t xml:space="preserve"> </w:t>
      </w:r>
      <w:r w:rsidR="001A3DF3" w:rsidRPr="00DD4468">
        <w:t>proxy.</w:t>
      </w:r>
      <w:r w:rsidR="001A3DF3" w:rsidRPr="00DD4468">
        <w:rPr>
          <w:spacing w:val="-5"/>
        </w:rPr>
        <w:t xml:space="preserve"> </w:t>
      </w:r>
      <w:r w:rsidR="001A3DF3" w:rsidRPr="00DD4468">
        <w:t>The</w:t>
      </w:r>
      <w:r w:rsidR="001A3DF3" w:rsidRPr="00DD4468">
        <w:rPr>
          <w:spacing w:val="-11"/>
        </w:rPr>
        <w:t xml:space="preserve"> </w:t>
      </w:r>
      <w:r w:rsidR="001A3DF3" w:rsidRPr="00DD4468">
        <w:t>Meeting</w:t>
      </w:r>
      <w:r w:rsidR="001A3DF3" w:rsidRPr="00DD4468">
        <w:rPr>
          <w:spacing w:val="-7"/>
        </w:rPr>
        <w:t xml:space="preserve"> </w:t>
      </w:r>
      <w:r w:rsidR="001A3DF3" w:rsidRPr="00DD4468">
        <w:t>will</w:t>
      </w:r>
      <w:r w:rsidR="001A3DF3" w:rsidRPr="00DD4468">
        <w:rPr>
          <w:spacing w:val="-7"/>
        </w:rPr>
        <w:t xml:space="preserve"> </w:t>
      </w:r>
      <w:r w:rsidR="001A3DF3" w:rsidRPr="00DD4468">
        <w:t>be</w:t>
      </w:r>
      <w:r w:rsidR="001A3DF3" w:rsidRPr="00DD4468">
        <w:rPr>
          <w:spacing w:val="-7"/>
        </w:rPr>
        <w:t xml:space="preserve"> </w:t>
      </w:r>
      <w:r w:rsidR="001A3DF3" w:rsidRPr="00DD4468">
        <w:t>conducted</w:t>
      </w:r>
      <w:r w:rsidR="001A3DF3" w:rsidRPr="00DD4468">
        <w:rPr>
          <w:spacing w:val="-9"/>
        </w:rPr>
        <w:t xml:space="preserve"> </w:t>
      </w:r>
      <w:r w:rsidR="001A3DF3" w:rsidRPr="00DD4468">
        <w:t>in</w:t>
      </w:r>
      <w:r w:rsidR="001A3DF3" w:rsidRPr="00DD4468">
        <w:rPr>
          <w:spacing w:val="-7"/>
        </w:rPr>
        <w:t xml:space="preserve"> </w:t>
      </w:r>
      <w:r w:rsidR="001A3DF3" w:rsidRPr="00DD4468">
        <w:t>a</w:t>
      </w:r>
      <w:r w:rsidR="001A3DF3" w:rsidRPr="00DD4468">
        <w:rPr>
          <w:spacing w:val="-9"/>
        </w:rPr>
        <w:t xml:space="preserve"> </w:t>
      </w:r>
      <w:r w:rsidR="001A3DF3" w:rsidRPr="00DD4468">
        <w:t>virtual</w:t>
      </w:r>
      <w:r w:rsidR="001A3DF3" w:rsidRPr="00DD4468">
        <w:rPr>
          <w:spacing w:val="-7"/>
        </w:rPr>
        <w:t xml:space="preserve"> </w:t>
      </w:r>
      <w:r w:rsidR="001A3DF3" w:rsidRPr="00DD4468">
        <w:t>only</w:t>
      </w:r>
      <w:r w:rsidR="001A3DF3" w:rsidRPr="00DD4468">
        <w:rPr>
          <w:spacing w:val="-6"/>
        </w:rPr>
        <w:t xml:space="preserve"> </w:t>
      </w:r>
      <w:r w:rsidR="001A3DF3" w:rsidRPr="00DD4468">
        <w:t>format,</w:t>
      </w:r>
      <w:r w:rsidR="001A3DF3" w:rsidRPr="00DD4468">
        <w:rPr>
          <w:spacing w:val="-7"/>
        </w:rPr>
        <w:t xml:space="preserve"> </w:t>
      </w:r>
      <w:r w:rsidR="001A3DF3" w:rsidRPr="00DD4468">
        <w:t>via</w:t>
      </w:r>
      <w:r w:rsidR="001A3DF3" w:rsidRPr="00DD4468">
        <w:rPr>
          <w:spacing w:val="-6"/>
        </w:rPr>
        <w:t xml:space="preserve"> </w:t>
      </w:r>
      <w:r w:rsidR="001A3DF3" w:rsidRPr="00DD4468">
        <w:t>live audio webcast. Instructions on how to vote at the</w:t>
      </w:r>
      <w:r w:rsidR="001A3DF3" w:rsidRPr="00DD4468">
        <w:rPr>
          <w:spacing w:val="-2"/>
        </w:rPr>
        <w:t xml:space="preserve"> </w:t>
      </w:r>
      <w:r w:rsidR="001A3DF3" w:rsidRPr="00DD4468">
        <w:t>Meeting online and vote</w:t>
      </w:r>
      <w:r w:rsidR="001A3DF3" w:rsidRPr="00DD4468">
        <w:rPr>
          <w:spacing w:val="-4"/>
        </w:rPr>
        <w:t xml:space="preserve"> </w:t>
      </w:r>
      <w:r w:rsidR="001A3DF3" w:rsidRPr="00DD4468">
        <w:t xml:space="preserve">by proxy are included in the accompanying Circular. To ensure that your vote is recorded, please return form of proxy, properly completed and duly signed, to the Company’s transfer agent, </w:t>
      </w:r>
      <w:r w:rsidR="00846676" w:rsidRPr="00DD4468">
        <w:t>Integral Transfer Agency Inc,</w:t>
      </w:r>
      <w:r w:rsidR="001A3DF3" w:rsidRPr="00DD4468">
        <w:t xml:space="preserve"> located at</w:t>
      </w:r>
      <w:r w:rsidR="001C698D" w:rsidRPr="00DD4468">
        <w:t xml:space="preserve"> </w:t>
      </w:r>
      <w:r w:rsidR="00846676" w:rsidRPr="00DD4468">
        <w:t>600 Annette St</w:t>
      </w:r>
      <w:r w:rsidR="001A3DF3" w:rsidRPr="00DD4468">
        <w:t xml:space="preserve">, Toronto, Ontario </w:t>
      </w:r>
      <w:r w:rsidR="00846676" w:rsidRPr="00DD4468">
        <w:t>M6S 2C4</w:t>
      </w:r>
      <w:r w:rsidR="001A3DF3" w:rsidRPr="00DD4468">
        <w:t xml:space="preserve"> by 10:00 a.m. (Toronto time) on</w:t>
      </w:r>
      <w:r w:rsidR="00B72602" w:rsidRPr="00DD4468">
        <w:t xml:space="preserve"> </w:t>
      </w:r>
      <w:r w:rsidR="003D587F" w:rsidRPr="00DD4468">
        <w:t>November 18, 2025.</w:t>
      </w:r>
    </w:p>
    <w:p w14:paraId="7C2077E8" w14:textId="59024CDE" w:rsidR="001A3DF3" w:rsidRPr="00DD4468" w:rsidRDefault="001A3DF3" w:rsidP="00C47A6E">
      <w:pPr>
        <w:pStyle w:val="BodyText"/>
        <w:spacing w:before="242"/>
        <w:ind w:left="120" w:right="115"/>
      </w:pPr>
      <w:r w:rsidRPr="00DD4468">
        <w:t>Non-registered Shareholders, including those who hold Common Shares through a brokerage account,</w:t>
      </w:r>
      <w:r w:rsidRPr="00DD4468">
        <w:rPr>
          <w:spacing w:val="-5"/>
        </w:rPr>
        <w:t xml:space="preserve"> </w:t>
      </w:r>
      <w:r w:rsidR="002D36AE">
        <w:t>may use the proxy voting form found online</w:t>
      </w:r>
      <w:r w:rsidRPr="00DD4468">
        <w:t>.</w:t>
      </w:r>
      <w:r w:rsidRPr="00DD4468">
        <w:rPr>
          <w:spacing w:val="-6"/>
        </w:rPr>
        <w:t xml:space="preserve"> </w:t>
      </w:r>
      <w:r w:rsidRPr="00DD4468">
        <w:t>The voting</w:t>
      </w:r>
      <w:r w:rsidRPr="00DD4468">
        <w:rPr>
          <w:spacing w:val="-9"/>
        </w:rPr>
        <w:t xml:space="preserve"> </w:t>
      </w:r>
      <w:r w:rsidRPr="00DD4468">
        <w:t>instruction</w:t>
      </w:r>
      <w:r w:rsidRPr="00DD4468">
        <w:rPr>
          <w:spacing w:val="-11"/>
        </w:rPr>
        <w:t xml:space="preserve"> </w:t>
      </w:r>
      <w:r w:rsidRPr="00DD4468">
        <w:t>form</w:t>
      </w:r>
      <w:r w:rsidRPr="00DD4468">
        <w:rPr>
          <w:spacing w:val="-10"/>
        </w:rPr>
        <w:t xml:space="preserve"> </w:t>
      </w:r>
      <w:r w:rsidRPr="00DD4468">
        <w:t>contains</w:t>
      </w:r>
      <w:r w:rsidRPr="00DD4468">
        <w:rPr>
          <w:spacing w:val="-9"/>
        </w:rPr>
        <w:t xml:space="preserve"> </w:t>
      </w:r>
      <w:r w:rsidRPr="00DD4468">
        <w:t>instructions</w:t>
      </w:r>
      <w:r w:rsidRPr="00DD4468">
        <w:rPr>
          <w:spacing w:val="-11"/>
        </w:rPr>
        <w:t xml:space="preserve"> </w:t>
      </w:r>
      <w:r w:rsidRPr="00DD4468">
        <w:t>on</w:t>
      </w:r>
      <w:r w:rsidRPr="00DD4468">
        <w:rPr>
          <w:spacing w:val="-8"/>
        </w:rPr>
        <w:t xml:space="preserve"> </w:t>
      </w:r>
      <w:r w:rsidRPr="00DD4468">
        <w:t>how</w:t>
      </w:r>
      <w:r w:rsidRPr="00DD4468">
        <w:rPr>
          <w:spacing w:val="-10"/>
        </w:rPr>
        <w:t xml:space="preserve"> </w:t>
      </w:r>
      <w:r w:rsidRPr="00DD4468">
        <w:t>to</w:t>
      </w:r>
      <w:r w:rsidRPr="00DD4468">
        <w:rPr>
          <w:spacing w:val="-11"/>
        </w:rPr>
        <w:t xml:space="preserve"> </w:t>
      </w:r>
      <w:r w:rsidRPr="00DD4468">
        <w:t>complete</w:t>
      </w:r>
      <w:r w:rsidRPr="00DD4468">
        <w:rPr>
          <w:spacing w:val="-13"/>
        </w:rPr>
        <w:t xml:space="preserve"> </w:t>
      </w:r>
      <w:r w:rsidRPr="00DD4468">
        <w:t>the</w:t>
      </w:r>
      <w:r w:rsidRPr="00DD4468">
        <w:rPr>
          <w:spacing w:val="-11"/>
        </w:rPr>
        <w:t xml:space="preserve"> </w:t>
      </w:r>
      <w:r w:rsidRPr="00DD4468">
        <w:t>form,</w:t>
      </w:r>
      <w:r w:rsidRPr="00DD4468">
        <w:rPr>
          <w:spacing w:val="-12"/>
        </w:rPr>
        <w:t xml:space="preserve"> </w:t>
      </w:r>
      <w:r w:rsidRPr="00DD4468">
        <w:t>where</w:t>
      </w:r>
      <w:r w:rsidRPr="00DD4468">
        <w:rPr>
          <w:spacing w:val="-11"/>
        </w:rPr>
        <w:t xml:space="preserve"> </w:t>
      </w:r>
      <w:r w:rsidRPr="00DD4468">
        <w:t>to</w:t>
      </w:r>
      <w:r w:rsidRPr="00DD4468">
        <w:rPr>
          <w:spacing w:val="-11"/>
        </w:rPr>
        <w:t xml:space="preserve"> </w:t>
      </w:r>
      <w:r w:rsidRPr="00DD4468">
        <w:t>return</w:t>
      </w:r>
      <w:r w:rsidRPr="00DD4468">
        <w:rPr>
          <w:spacing w:val="-11"/>
        </w:rPr>
        <w:t xml:space="preserve"> </w:t>
      </w:r>
      <w:r w:rsidRPr="00DD4468">
        <w:t>it</w:t>
      </w:r>
      <w:r w:rsidRPr="00DD4468">
        <w:rPr>
          <w:spacing w:val="-12"/>
        </w:rPr>
        <w:t xml:space="preserve"> </w:t>
      </w:r>
      <w:r w:rsidRPr="00DD4468">
        <w:t>to</w:t>
      </w:r>
      <w:r w:rsidRPr="00DD4468">
        <w:rPr>
          <w:spacing w:val="-11"/>
        </w:rPr>
        <w:t xml:space="preserve"> </w:t>
      </w:r>
      <w:r w:rsidRPr="00DD4468">
        <w:t>and the deadline for returning it. It is important to read and follow the instructions on the voting instruction form to have your vote count.</w:t>
      </w:r>
    </w:p>
    <w:p w14:paraId="04A4FF7D" w14:textId="1F57F2EB" w:rsidR="001A3DF3" w:rsidRPr="00DD4468" w:rsidRDefault="001A3DF3" w:rsidP="00C47A6E">
      <w:pPr>
        <w:pStyle w:val="BodyText"/>
        <w:spacing w:before="241"/>
        <w:ind w:left="120" w:right="113"/>
      </w:pPr>
      <w:r w:rsidRPr="00DD4468">
        <w:t>If</w:t>
      </w:r>
      <w:r w:rsidRPr="00DD4468">
        <w:rPr>
          <w:spacing w:val="-7"/>
        </w:rPr>
        <w:t xml:space="preserve"> </w:t>
      </w:r>
      <w:r w:rsidRPr="00DD4468">
        <w:t>you</w:t>
      </w:r>
      <w:r w:rsidRPr="00DD4468">
        <w:rPr>
          <w:spacing w:val="-7"/>
        </w:rPr>
        <w:t xml:space="preserve"> </w:t>
      </w:r>
      <w:r w:rsidRPr="00DD4468">
        <w:t>have</w:t>
      </w:r>
      <w:r w:rsidRPr="00DD4468">
        <w:rPr>
          <w:spacing w:val="-8"/>
        </w:rPr>
        <w:t xml:space="preserve"> </w:t>
      </w:r>
      <w:r w:rsidRPr="00DD4468">
        <w:t>questions</w:t>
      </w:r>
      <w:r w:rsidRPr="00DD4468">
        <w:rPr>
          <w:spacing w:val="-7"/>
        </w:rPr>
        <w:t xml:space="preserve"> </w:t>
      </w:r>
      <w:r w:rsidRPr="00DD4468">
        <w:t>or</w:t>
      </w:r>
      <w:r w:rsidRPr="00DD4468">
        <w:rPr>
          <w:spacing w:val="-10"/>
        </w:rPr>
        <w:t xml:space="preserve"> </w:t>
      </w:r>
      <w:r w:rsidRPr="00DD4468">
        <w:t>need</w:t>
      </w:r>
      <w:r w:rsidRPr="00DD4468">
        <w:rPr>
          <w:spacing w:val="-7"/>
        </w:rPr>
        <w:t xml:space="preserve"> </w:t>
      </w:r>
      <w:r w:rsidRPr="00DD4468">
        <w:t>assistance</w:t>
      </w:r>
      <w:r w:rsidRPr="00DD4468">
        <w:rPr>
          <w:spacing w:val="-8"/>
        </w:rPr>
        <w:t xml:space="preserve"> </w:t>
      </w:r>
      <w:r w:rsidRPr="00DD4468">
        <w:t>with</w:t>
      </w:r>
      <w:r w:rsidRPr="00DD4468">
        <w:rPr>
          <w:spacing w:val="-10"/>
        </w:rPr>
        <w:t xml:space="preserve"> </w:t>
      </w:r>
      <w:r w:rsidRPr="00DD4468">
        <w:t>the</w:t>
      </w:r>
      <w:r w:rsidRPr="00DD4468">
        <w:rPr>
          <w:spacing w:val="-13"/>
        </w:rPr>
        <w:t xml:space="preserve"> </w:t>
      </w:r>
      <w:r w:rsidRPr="00DD4468">
        <w:t>completion</w:t>
      </w:r>
      <w:r w:rsidRPr="00DD4468">
        <w:rPr>
          <w:spacing w:val="-8"/>
        </w:rPr>
        <w:t xml:space="preserve"> </w:t>
      </w:r>
      <w:r w:rsidRPr="00DD4468">
        <w:t>and</w:t>
      </w:r>
      <w:r w:rsidRPr="00DD4468">
        <w:rPr>
          <w:spacing w:val="-8"/>
        </w:rPr>
        <w:t xml:space="preserve"> </w:t>
      </w:r>
      <w:r w:rsidRPr="00DD4468">
        <w:t>delivery</w:t>
      </w:r>
      <w:r w:rsidRPr="00DD4468">
        <w:rPr>
          <w:spacing w:val="-12"/>
        </w:rPr>
        <w:t xml:space="preserve"> </w:t>
      </w:r>
      <w:r w:rsidRPr="00DD4468">
        <w:t>of</w:t>
      </w:r>
      <w:r w:rsidRPr="00DD4468">
        <w:rPr>
          <w:spacing w:val="-7"/>
        </w:rPr>
        <w:t xml:space="preserve"> </w:t>
      </w:r>
      <w:r w:rsidRPr="00DD4468">
        <w:t>your</w:t>
      </w:r>
      <w:r w:rsidRPr="00DD4468">
        <w:rPr>
          <w:spacing w:val="-9"/>
        </w:rPr>
        <w:t xml:space="preserve"> </w:t>
      </w:r>
      <w:r w:rsidRPr="00DD4468">
        <w:t>proxy,</w:t>
      </w:r>
      <w:r w:rsidRPr="00DD4468">
        <w:rPr>
          <w:spacing w:val="-10"/>
        </w:rPr>
        <w:t xml:space="preserve"> </w:t>
      </w:r>
      <w:r w:rsidRPr="00DD4468">
        <w:t>you</w:t>
      </w:r>
      <w:r w:rsidRPr="00DD4468">
        <w:rPr>
          <w:spacing w:val="-8"/>
        </w:rPr>
        <w:t xml:space="preserve"> </w:t>
      </w:r>
      <w:r w:rsidRPr="00DD4468">
        <w:t>may contact</w:t>
      </w:r>
      <w:r w:rsidRPr="00DD4468">
        <w:rPr>
          <w:spacing w:val="-12"/>
        </w:rPr>
        <w:t xml:space="preserve"> </w:t>
      </w:r>
      <w:r w:rsidR="001C698D" w:rsidRPr="00DD4468">
        <w:rPr>
          <w:spacing w:val="-10"/>
        </w:rPr>
        <w:t>Brad Brock</w:t>
      </w:r>
      <w:r w:rsidR="008667D0" w:rsidRPr="00DD4468">
        <w:rPr>
          <w:spacing w:val="-10"/>
        </w:rPr>
        <w:t xml:space="preserve"> at Brocken Corporate Services</w:t>
      </w:r>
      <w:r w:rsidR="001C698D" w:rsidRPr="00DD4468">
        <w:rPr>
          <w:spacing w:val="-10"/>
        </w:rPr>
        <w:t xml:space="preserve"> the </w:t>
      </w:r>
      <w:r w:rsidRPr="00DD4468">
        <w:t>Company’s</w:t>
      </w:r>
      <w:r w:rsidR="001C698D" w:rsidRPr="00DD4468">
        <w:rPr>
          <w:spacing w:val="-9"/>
        </w:rPr>
        <w:t xml:space="preserve"> Corporate Services</w:t>
      </w:r>
      <w:r w:rsidR="00F7439B" w:rsidRPr="00DD4468">
        <w:rPr>
          <w:spacing w:val="-9"/>
        </w:rPr>
        <w:t xml:space="preserve"> provider</w:t>
      </w:r>
      <w:r w:rsidRPr="00DD4468">
        <w:t>,</w:t>
      </w:r>
      <w:r w:rsidRPr="00DD4468">
        <w:rPr>
          <w:spacing w:val="-9"/>
        </w:rPr>
        <w:t xml:space="preserve"> </w:t>
      </w:r>
      <w:r w:rsidRPr="00DD4468">
        <w:t>by</w:t>
      </w:r>
      <w:r w:rsidRPr="00DD4468">
        <w:rPr>
          <w:spacing w:val="-12"/>
        </w:rPr>
        <w:t xml:space="preserve"> </w:t>
      </w:r>
      <w:r w:rsidRPr="00DD4468">
        <w:t>telephone</w:t>
      </w:r>
      <w:r w:rsidRPr="00DD4468">
        <w:rPr>
          <w:spacing w:val="-10"/>
        </w:rPr>
        <w:t xml:space="preserve"> </w:t>
      </w:r>
      <w:r w:rsidRPr="00DD4468">
        <w:t>at</w:t>
      </w:r>
      <w:r w:rsidRPr="00DD4468">
        <w:rPr>
          <w:spacing w:val="-10"/>
        </w:rPr>
        <w:t xml:space="preserve"> </w:t>
      </w:r>
      <w:r w:rsidRPr="00DD4468">
        <w:t>(416)</w:t>
      </w:r>
      <w:r w:rsidR="00F7439B" w:rsidRPr="00DD4468">
        <w:t xml:space="preserve"> 567 4076</w:t>
      </w:r>
      <w:r w:rsidRPr="00DD4468">
        <w:rPr>
          <w:spacing w:val="-11"/>
        </w:rPr>
        <w:t xml:space="preserve"> </w:t>
      </w:r>
      <w:r w:rsidRPr="00DD4468">
        <w:t>or</w:t>
      </w:r>
      <w:r w:rsidRPr="00DD4468">
        <w:rPr>
          <w:spacing w:val="-11"/>
        </w:rPr>
        <w:t xml:space="preserve"> </w:t>
      </w:r>
      <w:r w:rsidRPr="00DD4468">
        <w:t>by</w:t>
      </w:r>
      <w:r w:rsidRPr="00DD4468">
        <w:rPr>
          <w:spacing w:val="-12"/>
        </w:rPr>
        <w:t xml:space="preserve"> </w:t>
      </w:r>
      <w:r w:rsidRPr="00DD4468">
        <w:t xml:space="preserve">email at </w:t>
      </w:r>
      <w:hyperlink r:id="rId5" w:history="1">
        <w:r w:rsidR="00F7439B" w:rsidRPr="00DD4468">
          <w:rPr>
            <w:rStyle w:val="Hyperlink"/>
            <w:color w:val="auto"/>
          </w:rPr>
          <w:t>bradfordbrock@icloud.com.</w:t>
        </w:r>
      </w:hyperlink>
    </w:p>
    <w:p w14:paraId="48EA09CB" w14:textId="77777777" w:rsidR="001A3DF3" w:rsidRPr="00DD4468" w:rsidRDefault="001A3DF3" w:rsidP="00C47A6E">
      <w:pPr>
        <w:pStyle w:val="BodyText"/>
        <w:spacing w:before="241"/>
        <w:ind w:left="120" w:right="113"/>
      </w:pPr>
      <w:r w:rsidRPr="00DD4468">
        <w:t>On</w:t>
      </w:r>
      <w:r w:rsidRPr="00DD4468">
        <w:rPr>
          <w:spacing w:val="-2"/>
        </w:rPr>
        <w:t xml:space="preserve"> </w:t>
      </w:r>
      <w:r w:rsidRPr="00DD4468">
        <w:t>behalf</w:t>
      </w:r>
      <w:r w:rsidRPr="00DD4468">
        <w:rPr>
          <w:spacing w:val="-3"/>
        </w:rPr>
        <w:t xml:space="preserve"> </w:t>
      </w:r>
      <w:r w:rsidRPr="00DD4468">
        <w:t>of</w:t>
      </w:r>
      <w:r w:rsidRPr="00DD4468">
        <w:rPr>
          <w:spacing w:val="-3"/>
        </w:rPr>
        <w:t xml:space="preserve"> </w:t>
      </w:r>
      <w:r w:rsidRPr="00DD4468">
        <w:t>Perception Group Inc.,</w:t>
      </w:r>
      <w:r w:rsidRPr="00DD4468">
        <w:rPr>
          <w:spacing w:val="-3"/>
        </w:rPr>
        <w:t xml:space="preserve"> </w:t>
      </w:r>
      <w:r w:rsidRPr="00DD4468">
        <w:t>I</w:t>
      </w:r>
      <w:r w:rsidRPr="00DD4468">
        <w:rPr>
          <w:spacing w:val="-2"/>
        </w:rPr>
        <w:t xml:space="preserve"> </w:t>
      </w:r>
      <w:r w:rsidRPr="00DD4468">
        <w:t>would</w:t>
      </w:r>
      <w:r w:rsidRPr="00DD4468">
        <w:rPr>
          <w:spacing w:val="-2"/>
        </w:rPr>
        <w:t xml:space="preserve"> </w:t>
      </w:r>
      <w:r w:rsidRPr="00DD4468">
        <w:t>like</w:t>
      </w:r>
      <w:r w:rsidRPr="00DD4468">
        <w:rPr>
          <w:spacing w:val="-4"/>
        </w:rPr>
        <w:t xml:space="preserve"> </w:t>
      </w:r>
      <w:r w:rsidRPr="00DD4468">
        <w:t>to</w:t>
      </w:r>
      <w:r w:rsidRPr="00DD4468">
        <w:rPr>
          <w:spacing w:val="-4"/>
        </w:rPr>
        <w:t xml:space="preserve"> </w:t>
      </w:r>
      <w:r w:rsidRPr="00DD4468">
        <w:t>thank</w:t>
      </w:r>
      <w:r w:rsidRPr="00DD4468">
        <w:rPr>
          <w:spacing w:val="-2"/>
        </w:rPr>
        <w:t xml:space="preserve"> </w:t>
      </w:r>
      <w:r w:rsidRPr="00DD4468">
        <w:t>all</w:t>
      </w:r>
      <w:r w:rsidRPr="00DD4468">
        <w:rPr>
          <w:spacing w:val="-4"/>
        </w:rPr>
        <w:t xml:space="preserve"> </w:t>
      </w:r>
      <w:r w:rsidRPr="00DD4468">
        <w:t>of</w:t>
      </w:r>
      <w:r w:rsidRPr="00DD4468">
        <w:rPr>
          <w:spacing w:val="-1"/>
        </w:rPr>
        <w:t xml:space="preserve"> </w:t>
      </w:r>
      <w:r w:rsidRPr="00DD4468">
        <w:t>our</w:t>
      </w:r>
      <w:r w:rsidRPr="00DD4468">
        <w:rPr>
          <w:spacing w:val="-2"/>
        </w:rPr>
        <w:t xml:space="preserve"> </w:t>
      </w:r>
      <w:r w:rsidRPr="00DD4468">
        <w:t>Shareholders</w:t>
      </w:r>
      <w:r w:rsidRPr="00DD4468">
        <w:rPr>
          <w:spacing w:val="-3"/>
        </w:rPr>
        <w:t xml:space="preserve"> </w:t>
      </w:r>
      <w:r w:rsidRPr="00DD4468">
        <w:t>for</w:t>
      </w:r>
      <w:r w:rsidRPr="00DD4468">
        <w:rPr>
          <w:spacing w:val="-3"/>
        </w:rPr>
        <w:t xml:space="preserve"> </w:t>
      </w:r>
      <w:r w:rsidRPr="00DD4468">
        <w:t>their</w:t>
      </w:r>
      <w:r w:rsidRPr="00DD4468">
        <w:rPr>
          <w:spacing w:val="-1"/>
        </w:rPr>
        <w:t xml:space="preserve"> </w:t>
      </w:r>
      <w:r w:rsidRPr="00DD4468">
        <w:t>ongoing support.</w:t>
      </w:r>
    </w:p>
    <w:p w14:paraId="55582CB8" w14:textId="77777777" w:rsidR="00C47A6E" w:rsidRPr="00DD4468" w:rsidRDefault="00C47A6E" w:rsidP="00C47A6E">
      <w:pPr>
        <w:pStyle w:val="BodyText"/>
        <w:spacing w:before="241"/>
        <w:ind w:left="120" w:right="113"/>
      </w:pPr>
    </w:p>
    <w:p w14:paraId="5586911A" w14:textId="55DEAF14" w:rsidR="001A3DF3" w:rsidRPr="00DD4468" w:rsidRDefault="001A3DF3" w:rsidP="001A3DF3">
      <w:pPr>
        <w:pStyle w:val="BodyText"/>
        <w:spacing w:before="239" w:line="468" w:lineRule="auto"/>
        <w:ind w:left="120" w:right="221"/>
      </w:pPr>
      <w:r w:rsidRPr="00DD4468">
        <w:t>Yours very truly,</w:t>
      </w:r>
    </w:p>
    <w:p w14:paraId="1EA01723" w14:textId="32B868C2" w:rsidR="001A3DF3" w:rsidRPr="00DD4468" w:rsidRDefault="001A3DF3" w:rsidP="00C47A6E">
      <w:pPr>
        <w:spacing w:line="253" w:lineRule="exact"/>
        <w:ind w:left="120"/>
        <w:jc w:val="both"/>
        <w:rPr>
          <w:i/>
        </w:rPr>
      </w:pPr>
      <w:r w:rsidRPr="00DD4468">
        <w:rPr>
          <w:spacing w:val="-6"/>
        </w:rPr>
        <w:t xml:space="preserve"> </w:t>
      </w:r>
    </w:p>
    <w:p w14:paraId="326FDFBF" w14:textId="28C53607" w:rsidR="00F7439B" w:rsidRPr="00DD4468" w:rsidRDefault="00F7439B" w:rsidP="00F7439B">
      <w:pPr>
        <w:pStyle w:val="BodyText"/>
        <w:spacing w:before="242"/>
        <w:ind w:right="7139"/>
        <w:jc w:val="left"/>
      </w:pPr>
      <w:r w:rsidRPr="00DD4468">
        <w:t xml:space="preserve">  John Mills </w:t>
      </w:r>
    </w:p>
    <w:p w14:paraId="7EA4622B" w14:textId="2D248437" w:rsidR="001A3DF3" w:rsidRPr="00DD4468" w:rsidRDefault="00C47A6E" w:rsidP="00C47A6E">
      <w:pPr>
        <w:pStyle w:val="BodyText"/>
        <w:spacing w:before="242"/>
        <w:ind w:right="3175"/>
        <w:jc w:val="left"/>
      </w:pPr>
      <w:r w:rsidRPr="00DD4468">
        <w:t xml:space="preserve">  </w:t>
      </w:r>
      <w:r w:rsidR="001A3DF3" w:rsidRPr="00DD4468">
        <w:t>Chief</w:t>
      </w:r>
      <w:r w:rsidR="001A3DF3" w:rsidRPr="00DD4468">
        <w:rPr>
          <w:spacing w:val="-16"/>
        </w:rPr>
        <w:t xml:space="preserve"> </w:t>
      </w:r>
      <w:r w:rsidR="001A3DF3" w:rsidRPr="00DD4468">
        <w:t>Executive</w:t>
      </w:r>
      <w:r w:rsidR="00F7439B" w:rsidRPr="00DD4468">
        <w:rPr>
          <w:spacing w:val="-15"/>
        </w:rPr>
        <w:t xml:space="preserve"> </w:t>
      </w:r>
      <w:r w:rsidR="001A3DF3" w:rsidRPr="00DD4468">
        <w:t>Officer</w:t>
      </w:r>
    </w:p>
    <w:p w14:paraId="27D5B685" w14:textId="7E7BC0FF" w:rsidR="001A3DF3" w:rsidRPr="00DD4468" w:rsidRDefault="00C47A6E">
      <w:r w:rsidRPr="00DD4468">
        <w:t xml:space="preserve">  Perception Group Inc.</w:t>
      </w:r>
    </w:p>
    <w:sectPr w:rsidR="001A3DF3" w:rsidRPr="00DD44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3145"/>
    <w:multiLevelType w:val="hybridMultilevel"/>
    <w:tmpl w:val="963E6F12"/>
    <w:lvl w:ilvl="0" w:tplc="9DDC8862">
      <w:start w:val="1"/>
      <w:numFmt w:val="decimal"/>
      <w:lvlText w:val="%1)"/>
      <w:lvlJc w:val="left"/>
      <w:pPr>
        <w:ind w:left="480" w:hanging="360"/>
      </w:pPr>
      <w:rPr>
        <w:rFonts w:hint="default"/>
      </w:rPr>
    </w:lvl>
    <w:lvl w:ilvl="1" w:tplc="10090019">
      <w:start w:val="1"/>
      <w:numFmt w:val="lowerLetter"/>
      <w:lvlText w:val="%2."/>
      <w:lvlJc w:val="left"/>
      <w:pPr>
        <w:ind w:left="1200" w:hanging="360"/>
      </w:pPr>
    </w:lvl>
    <w:lvl w:ilvl="2" w:tplc="1009001B" w:tentative="1">
      <w:start w:val="1"/>
      <w:numFmt w:val="lowerRoman"/>
      <w:lvlText w:val="%3."/>
      <w:lvlJc w:val="right"/>
      <w:pPr>
        <w:ind w:left="1920" w:hanging="180"/>
      </w:pPr>
    </w:lvl>
    <w:lvl w:ilvl="3" w:tplc="1009000F" w:tentative="1">
      <w:start w:val="1"/>
      <w:numFmt w:val="decimal"/>
      <w:lvlText w:val="%4."/>
      <w:lvlJc w:val="left"/>
      <w:pPr>
        <w:ind w:left="2640" w:hanging="360"/>
      </w:pPr>
    </w:lvl>
    <w:lvl w:ilvl="4" w:tplc="10090019" w:tentative="1">
      <w:start w:val="1"/>
      <w:numFmt w:val="lowerLetter"/>
      <w:lvlText w:val="%5."/>
      <w:lvlJc w:val="left"/>
      <w:pPr>
        <w:ind w:left="3360" w:hanging="360"/>
      </w:pPr>
    </w:lvl>
    <w:lvl w:ilvl="5" w:tplc="1009001B" w:tentative="1">
      <w:start w:val="1"/>
      <w:numFmt w:val="lowerRoman"/>
      <w:lvlText w:val="%6."/>
      <w:lvlJc w:val="right"/>
      <w:pPr>
        <w:ind w:left="4080" w:hanging="180"/>
      </w:pPr>
    </w:lvl>
    <w:lvl w:ilvl="6" w:tplc="1009000F" w:tentative="1">
      <w:start w:val="1"/>
      <w:numFmt w:val="decimal"/>
      <w:lvlText w:val="%7."/>
      <w:lvlJc w:val="left"/>
      <w:pPr>
        <w:ind w:left="4800" w:hanging="360"/>
      </w:pPr>
    </w:lvl>
    <w:lvl w:ilvl="7" w:tplc="10090019" w:tentative="1">
      <w:start w:val="1"/>
      <w:numFmt w:val="lowerLetter"/>
      <w:lvlText w:val="%8."/>
      <w:lvlJc w:val="left"/>
      <w:pPr>
        <w:ind w:left="5520" w:hanging="360"/>
      </w:pPr>
    </w:lvl>
    <w:lvl w:ilvl="8" w:tplc="1009001B" w:tentative="1">
      <w:start w:val="1"/>
      <w:numFmt w:val="lowerRoman"/>
      <w:lvlText w:val="%9."/>
      <w:lvlJc w:val="right"/>
      <w:pPr>
        <w:ind w:left="6240" w:hanging="180"/>
      </w:pPr>
    </w:lvl>
  </w:abstractNum>
  <w:abstractNum w:abstractNumId="1" w15:restartNumberingAfterBreak="0">
    <w:nsid w:val="778B736C"/>
    <w:multiLevelType w:val="hybridMultilevel"/>
    <w:tmpl w:val="874CE260"/>
    <w:lvl w:ilvl="0" w:tplc="10090001">
      <w:start w:val="1"/>
      <w:numFmt w:val="bullet"/>
      <w:lvlText w:val=""/>
      <w:lvlJc w:val="left"/>
      <w:pPr>
        <w:ind w:left="840" w:hanging="360"/>
      </w:pPr>
      <w:rPr>
        <w:rFonts w:ascii="Symbol" w:hAnsi="Symbol" w:hint="default"/>
      </w:rPr>
    </w:lvl>
    <w:lvl w:ilvl="1" w:tplc="10090003" w:tentative="1">
      <w:start w:val="1"/>
      <w:numFmt w:val="bullet"/>
      <w:lvlText w:val="o"/>
      <w:lvlJc w:val="left"/>
      <w:pPr>
        <w:ind w:left="1560" w:hanging="360"/>
      </w:pPr>
      <w:rPr>
        <w:rFonts w:ascii="Courier New" w:hAnsi="Courier New" w:cs="Courier New" w:hint="default"/>
      </w:rPr>
    </w:lvl>
    <w:lvl w:ilvl="2" w:tplc="10090005" w:tentative="1">
      <w:start w:val="1"/>
      <w:numFmt w:val="bullet"/>
      <w:lvlText w:val=""/>
      <w:lvlJc w:val="left"/>
      <w:pPr>
        <w:ind w:left="2280" w:hanging="360"/>
      </w:pPr>
      <w:rPr>
        <w:rFonts w:ascii="Wingdings" w:hAnsi="Wingdings" w:hint="default"/>
      </w:rPr>
    </w:lvl>
    <w:lvl w:ilvl="3" w:tplc="10090001" w:tentative="1">
      <w:start w:val="1"/>
      <w:numFmt w:val="bullet"/>
      <w:lvlText w:val=""/>
      <w:lvlJc w:val="left"/>
      <w:pPr>
        <w:ind w:left="3000" w:hanging="360"/>
      </w:pPr>
      <w:rPr>
        <w:rFonts w:ascii="Symbol" w:hAnsi="Symbol" w:hint="default"/>
      </w:rPr>
    </w:lvl>
    <w:lvl w:ilvl="4" w:tplc="10090003" w:tentative="1">
      <w:start w:val="1"/>
      <w:numFmt w:val="bullet"/>
      <w:lvlText w:val="o"/>
      <w:lvlJc w:val="left"/>
      <w:pPr>
        <w:ind w:left="3720" w:hanging="360"/>
      </w:pPr>
      <w:rPr>
        <w:rFonts w:ascii="Courier New" w:hAnsi="Courier New" w:cs="Courier New" w:hint="default"/>
      </w:rPr>
    </w:lvl>
    <w:lvl w:ilvl="5" w:tplc="10090005" w:tentative="1">
      <w:start w:val="1"/>
      <w:numFmt w:val="bullet"/>
      <w:lvlText w:val=""/>
      <w:lvlJc w:val="left"/>
      <w:pPr>
        <w:ind w:left="4440" w:hanging="360"/>
      </w:pPr>
      <w:rPr>
        <w:rFonts w:ascii="Wingdings" w:hAnsi="Wingdings" w:hint="default"/>
      </w:rPr>
    </w:lvl>
    <w:lvl w:ilvl="6" w:tplc="10090001" w:tentative="1">
      <w:start w:val="1"/>
      <w:numFmt w:val="bullet"/>
      <w:lvlText w:val=""/>
      <w:lvlJc w:val="left"/>
      <w:pPr>
        <w:ind w:left="5160" w:hanging="360"/>
      </w:pPr>
      <w:rPr>
        <w:rFonts w:ascii="Symbol" w:hAnsi="Symbol" w:hint="default"/>
      </w:rPr>
    </w:lvl>
    <w:lvl w:ilvl="7" w:tplc="10090003" w:tentative="1">
      <w:start w:val="1"/>
      <w:numFmt w:val="bullet"/>
      <w:lvlText w:val="o"/>
      <w:lvlJc w:val="left"/>
      <w:pPr>
        <w:ind w:left="5880" w:hanging="360"/>
      </w:pPr>
      <w:rPr>
        <w:rFonts w:ascii="Courier New" w:hAnsi="Courier New" w:cs="Courier New" w:hint="default"/>
      </w:rPr>
    </w:lvl>
    <w:lvl w:ilvl="8" w:tplc="10090005" w:tentative="1">
      <w:start w:val="1"/>
      <w:numFmt w:val="bullet"/>
      <w:lvlText w:val=""/>
      <w:lvlJc w:val="left"/>
      <w:pPr>
        <w:ind w:left="6600" w:hanging="360"/>
      </w:pPr>
      <w:rPr>
        <w:rFonts w:ascii="Wingdings" w:hAnsi="Wingdings" w:hint="default"/>
      </w:rPr>
    </w:lvl>
  </w:abstractNum>
  <w:num w:numId="1" w16cid:durableId="235747600">
    <w:abstractNumId w:val="0"/>
  </w:num>
  <w:num w:numId="2" w16cid:durableId="1491822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F3"/>
    <w:rsid w:val="00001D4D"/>
    <w:rsid w:val="000A31DF"/>
    <w:rsid w:val="001200B3"/>
    <w:rsid w:val="001A3DF3"/>
    <w:rsid w:val="001B59D8"/>
    <w:rsid w:val="001C698D"/>
    <w:rsid w:val="0023456E"/>
    <w:rsid w:val="002D36AE"/>
    <w:rsid w:val="003D587F"/>
    <w:rsid w:val="00453771"/>
    <w:rsid w:val="0055224D"/>
    <w:rsid w:val="00556197"/>
    <w:rsid w:val="00607938"/>
    <w:rsid w:val="007B3D27"/>
    <w:rsid w:val="0084193A"/>
    <w:rsid w:val="00846676"/>
    <w:rsid w:val="008667D0"/>
    <w:rsid w:val="009B04E9"/>
    <w:rsid w:val="00AB4C9B"/>
    <w:rsid w:val="00B14DE8"/>
    <w:rsid w:val="00B50CDA"/>
    <w:rsid w:val="00B72602"/>
    <w:rsid w:val="00B92545"/>
    <w:rsid w:val="00C47A6E"/>
    <w:rsid w:val="00C62102"/>
    <w:rsid w:val="00D91DB4"/>
    <w:rsid w:val="00DB53EB"/>
    <w:rsid w:val="00DD4468"/>
    <w:rsid w:val="00DE16C3"/>
    <w:rsid w:val="00ED41CA"/>
    <w:rsid w:val="00F149C8"/>
    <w:rsid w:val="00F2345F"/>
    <w:rsid w:val="00F7439B"/>
    <w:rsid w:val="00FB70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5CFC"/>
  <w15:chartTrackingRefBased/>
  <w15:docId w15:val="{BBC69790-C488-40F7-AAA1-A01C61486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DF3"/>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1A3DF3"/>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unhideWhenUsed/>
    <w:qFormat/>
    <w:rsid w:val="001A3DF3"/>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1A3DF3"/>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1A3DF3"/>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CA"/>
      <w14:ligatures w14:val="standardContextual"/>
    </w:rPr>
  </w:style>
  <w:style w:type="paragraph" w:styleId="Heading5">
    <w:name w:val="heading 5"/>
    <w:basedOn w:val="Normal"/>
    <w:next w:val="Normal"/>
    <w:link w:val="Heading5Char"/>
    <w:uiPriority w:val="9"/>
    <w:semiHidden/>
    <w:unhideWhenUsed/>
    <w:qFormat/>
    <w:rsid w:val="001A3DF3"/>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CA"/>
      <w14:ligatures w14:val="standardContextual"/>
    </w:rPr>
  </w:style>
  <w:style w:type="paragraph" w:styleId="Heading6">
    <w:name w:val="heading 6"/>
    <w:basedOn w:val="Normal"/>
    <w:next w:val="Normal"/>
    <w:link w:val="Heading6Char"/>
    <w:uiPriority w:val="9"/>
    <w:semiHidden/>
    <w:unhideWhenUsed/>
    <w:qFormat/>
    <w:rsid w:val="001A3DF3"/>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CA"/>
      <w14:ligatures w14:val="standardContextual"/>
    </w:rPr>
  </w:style>
  <w:style w:type="paragraph" w:styleId="Heading7">
    <w:name w:val="heading 7"/>
    <w:basedOn w:val="Normal"/>
    <w:next w:val="Normal"/>
    <w:link w:val="Heading7Char"/>
    <w:uiPriority w:val="9"/>
    <w:semiHidden/>
    <w:unhideWhenUsed/>
    <w:qFormat/>
    <w:rsid w:val="001A3DF3"/>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CA"/>
      <w14:ligatures w14:val="standardContextual"/>
    </w:rPr>
  </w:style>
  <w:style w:type="paragraph" w:styleId="Heading8">
    <w:name w:val="heading 8"/>
    <w:basedOn w:val="Normal"/>
    <w:next w:val="Normal"/>
    <w:link w:val="Heading8Char"/>
    <w:uiPriority w:val="9"/>
    <w:semiHidden/>
    <w:unhideWhenUsed/>
    <w:qFormat/>
    <w:rsid w:val="001A3DF3"/>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CA"/>
      <w14:ligatures w14:val="standardContextual"/>
    </w:rPr>
  </w:style>
  <w:style w:type="paragraph" w:styleId="Heading9">
    <w:name w:val="heading 9"/>
    <w:basedOn w:val="Normal"/>
    <w:next w:val="Normal"/>
    <w:link w:val="Heading9Char"/>
    <w:uiPriority w:val="9"/>
    <w:semiHidden/>
    <w:unhideWhenUsed/>
    <w:qFormat/>
    <w:rsid w:val="001A3DF3"/>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C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DF3"/>
    <w:rPr>
      <w:rFonts w:eastAsiaTheme="majorEastAsia" w:cstheme="majorBidi"/>
      <w:color w:val="272727" w:themeColor="text1" w:themeTint="D8"/>
    </w:rPr>
  </w:style>
  <w:style w:type="paragraph" w:styleId="Title">
    <w:name w:val="Title"/>
    <w:basedOn w:val="Normal"/>
    <w:next w:val="Normal"/>
    <w:link w:val="TitleChar"/>
    <w:uiPriority w:val="10"/>
    <w:qFormat/>
    <w:rsid w:val="001A3DF3"/>
    <w:pPr>
      <w:widowControl/>
      <w:autoSpaceDE/>
      <w:autoSpaceDN/>
      <w:spacing w:after="80"/>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1A3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DF3"/>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1A3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DF3"/>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CA"/>
      <w14:ligatures w14:val="standardContextual"/>
    </w:rPr>
  </w:style>
  <w:style w:type="character" w:customStyle="1" w:styleId="QuoteChar">
    <w:name w:val="Quote Char"/>
    <w:basedOn w:val="DefaultParagraphFont"/>
    <w:link w:val="Quote"/>
    <w:uiPriority w:val="29"/>
    <w:rsid w:val="001A3DF3"/>
    <w:rPr>
      <w:i/>
      <w:iCs/>
      <w:color w:val="404040" w:themeColor="text1" w:themeTint="BF"/>
    </w:rPr>
  </w:style>
  <w:style w:type="paragraph" w:styleId="ListParagraph">
    <w:name w:val="List Paragraph"/>
    <w:basedOn w:val="Normal"/>
    <w:uiPriority w:val="34"/>
    <w:qFormat/>
    <w:rsid w:val="001A3DF3"/>
    <w:pPr>
      <w:widowControl/>
      <w:autoSpaceDE/>
      <w:autoSpaceDN/>
      <w:spacing w:after="160" w:line="278" w:lineRule="auto"/>
      <w:ind w:left="720"/>
      <w:contextualSpacing/>
    </w:pPr>
    <w:rPr>
      <w:rFonts w:asciiTheme="minorHAnsi" w:eastAsiaTheme="minorHAnsi" w:hAnsiTheme="minorHAnsi" w:cstheme="minorBidi"/>
      <w:kern w:val="2"/>
      <w:sz w:val="24"/>
      <w:szCs w:val="24"/>
      <w:lang w:val="en-CA"/>
      <w14:ligatures w14:val="standardContextual"/>
    </w:rPr>
  </w:style>
  <w:style w:type="character" w:styleId="IntenseEmphasis">
    <w:name w:val="Intense Emphasis"/>
    <w:basedOn w:val="DefaultParagraphFont"/>
    <w:uiPriority w:val="21"/>
    <w:qFormat/>
    <w:rsid w:val="001A3DF3"/>
    <w:rPr>
      <w:i/>
      <w:iCs/>
      <w:color w:val="0F4761" w:themeColor="accent1" w:themeShade="BF"/>
    </w:rPr>
  </w:style>
  <w:style w:type="paragraph" w:styleId="IntenseQuote">
    <w:name w:val="Intense Quote"/>
    <w:basedOn w:val="Normal"/>
    <w:next w:val="Normal"/>
    <w:link w:val="IntenseQuoteChar"/>
    <w:uiPriority w:val="30"/>
    <w:qFormat/>
    <w:rsid w:val="001A3DF3"/>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CA"/>
      <w14:ligatures w14:val="standardContextual"/>
    </w:rPr>
  </w:style>
  <w:style w:type="character" w:customStyle="1" w:styleId="IntenseQuoteChar">
    <w:name w:val="Intense Quote Char"/>
    <w:basedOn w:val="DefaultParagraphFont"/>
    <w:link w:val="IntenseQuote"/>
    <w:uiPriority w:val="30"/>
    <w:rsid w:val="001A3DF3"/>
    <w:rPr>
      <w:i/>
      <w:iCs/>
      <w:color w:val="0F4761" w:themeColor="accent1" w:themeShade="BF"/>
    </w:rPr>
  </w:style>
  <w:style w:type="character" w:styleId="IntenseReference">
    <w:name w:val="Intense Reference"/>
    <w:basedOn w:val="DefaultParagraphFont"/>
    <w:uiPriority w:val="32"/>
    <w:qFormat/>
    <w:rsid w:val="001A3DF3"/>
    <w:rPr>
      <w:b/>
      <w:bCs/>
      <w:smallCaps/>
      <w:color w:val="0F4761" w:themeColor="accent1" w:themeShade="BF"/>
      <w:spacing w:val="5"/>
    </w:rPr>
  </w:style>
  <w:style w:type="paragraph" w:styleId="BodyText">
    <w:name w:val="Body Text"/>
    <w:basedOn w:val="Normal"/>
    <w:link w:val="BodyTextChar"/>
    <w:uiPriority w:val="1"/>
    <w:qFormat/>
    <w:rsid w:val="001A3DF3"/>
    <w:pPr>
      <w:jc w:val="both"/>
    </w:pPr>
  </w:style>
  <w:style w:type="character" w:customStyle="1" w:styleId="BodyTextChar">
    <w:name w:val="Body Text Char"/>
    <w:basedOn w:val="DefaultParagraphFont"/>
    <w:link w:val="BodyText"/>
    <w:uiPriority w:val="1"/>
    <w:rsid w:val="001A3DF3"/>
    <w:rPr>
      <w:rFonts w:ascii="Arial" w:eastAsia="Arial" w:hAnsi="Arial" w:cs="Arial"/>
      <w:kern w:val="0"/>
      <w:sz w:val="22"/>
      <w:szCs w:val="22"/>
      <w:lang w:val="en-US"/>
      <w14:ligatures w14:val="none"/>
    </w:rPr>
  </w:style>
  <w:style w:type="character" w:styleId="CommentReference">
    <w:name w:val="annotation reference"/>
    <w:basedOn w:val="DefaultParagraphFont"/>
    <w:uiPriority w:val="99"/>
    <w:semiHidden/>
    <w:unhideWhenUsed/>
    <w:rsid w:val="001A3DF3"/>
    <w:rPr>
      <w:sz w:val="16"/>
      <w:szCs w:val="16"/>
    </w:rPr>
  </w:style>
  <w:style w:type="paragraph" w:styleId="CommentText">
    <w:name w:val="annotation text"/>
    <w:basedOn w:val="Normal"/>
    <w:link w:val="CommentTextChar"/>
    <w:uiPriority w:val="99"/>
    <w:unhideWhenUsed/>
    <w:rsid w:val="001A3DF3"/>
    <w:rPr>
      <w:sz w:val="20"/>
      <w:szCs w:val="20"/>
    </w:rPr>
  </w:style>
  <w:style w:type="character" w:customStyle="1" w:styleId="CommentTextChar">
    <w:name w:val="Comment Text Char"/>
    <w:basedOn w:val="DefaultParagraphFont"/>
    <w:link w:val="CommentText"/>
    <w:uiPriority w:val="99"/>
    <w:rsid w:val="001A3DF3"/>
    <w:rPr>
      <w:rFonts w:ascii="Arial" w:eastAsia="Arial" w:hAnsi="Arial" w:cs="Arial"/>
      <w:kern w:val="0"/>
      <w:sz w:val="20"/>
      <w:szCs w:val="20"/>
      <w:lang w:val="en-US"/>
      <w14:ligatures w14:val="none"/>
    </w:rPr>
  </w:style>
  <w:style w:type="paragraph" w:styleId="Revision">
    <w:name w:val="Revision"/>
    <w:hidden/>
    <w:uiPriority w:val="99"/>
    <w:semiHidden/>
    <w:rsid w:val="00B50CDA"/>
    <w:pPr>
      <w:spacing w:after="0" w:line="240" w:lineRule="auto"/>
    </w:pPr>
    <w:rPr>
      <w:rFonts w:ascii="Arial" w:eastAsia="Arial" w:hAnsi="Arial" w:cs="Arial"/>
      <w:kern w:val="0"/>
      <w:sz w:val="22"/>
      <w:szCs w:val="22"/>
      <w:lang w:val="en-US"/>
      <w14:ligatures w14:val="none"/>
    </w:rPr>
  </w:style>
  <w:style w:type="character" w:styleId="Hyperlink">
    <w:name w:val="Hyperlink"/>
    <w:basedOn w:val="DefaultParagraphFont"/>
    <w:uiPriority w:val="99"/>
    <w:unhideWhenUsed/>
    <w:rsid w:val="00F7439B"/>
    <w:rPr>
      <w:color w:val="467886" w:themeColor="hyperlink"/>
      <w:u w:val="single"/>
    </w:rPr>
  </w:style>
  <w:style w:type="character" w:styleId="UnresolvedMention">
    <w:name w:val="Unresolved Mention"/>
    <w:basedOn w:val="DefaultParagraphFont"/>
    <w:uiPriority w:val="99"/>
    <w:semiHidden/>
    <w:unhideWhenUsed/>
    <w:rsid w:val="00F7439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D41CA"/>
    <w:rPr>
      <w:b/>
      <w:bCs/>
    </w:rPr>
  </w:style>
  <w:style w:type="character" w:customStyle="1" w:styleId="CommentSubjectChar">
    <w:name w:val="Comment Subject Char"/>
    <w:basedOn w:val="CommentTextChar"/>
    <w:link w:val="CommentSubject"/>
    <w:uiPriority w:val="99"/>
    <w:semiHidden/>
    <w:rsid w:val="00ED41CA"/>
    <w:rPr>
      <w:rFonts w:ascii="Arial" w:eastAsia="Arial" w:hAnsi="Arial" w:cs="Arial"/>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adfordbrock@iclou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740</Words>
  <Characters>3974</Characters>
  <Application>Microsoft Office Word</Application>
  <DocSecurity>0</DocSecurity>
  <Lines>65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Richelle Kennedy</dc:creator>
  <cp:keywords/>
  <dc:description/>
  <cp:lastModifiedBy>jim adams</cp:lastModifiedBy>
  <cp:revision>15</cp:revision>
  <dcterms:created xsi:type="dcterms:W3CDTF">2025-10-23T14:01:00Z</dcterms:created>
  <dcterms:modified xsi:type="dcterms:W3CDTF">2025-10-23T14:21:00Z</dcterms:modified>
</cp:coreProperties>
</file>